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7D4" w:rsidRDefault="006C07D4" w:rsidP="006C07D4">
      <w:pPr>
        <w:keepNext/>
        <w:jc w:val="center"/>
        <w:rPr>
          <w:b/>
        </w:rPr>
      </w:pPr>
      <w:r>
        <w:rPr>
          <w:b/>
        </w:rPr>
        <w:t>ФИЛИАЛ ФГБУ «ФКП РОСРЕЕСТРА»</w:t>
      </w:r>
    </w:p>
    <w:p w:rsidR="006C07D4" w:rsidRDefault="006C07D4" w:rsidP="006C07D4">
      <w:pPr>
        <w:jc w:val="center"/>
        <w:rPr>
          <w:b/>
          <w:sz w:val="6"/>
          <w:szCs w:val="6"/>
        </w:rPr>
      </w:pPr>
      <w:r>
        <w:rPr>
          <w:b/>
        </w:rPr>
        <w:t>ПО УДМУРТСКОЙ РЕСПУБЛИКЕ</w:t>
      </w:r>
    </w:p>
    <w:p w:rsidR="006C07D4" w:rsidRDefault="006C07D4" w:rsidP="006C07D4">
      <w:pPr>
        <w:jc w:val="center"/>
        <w:rPr>
          <w:b/>
          <w:sz w:val="6"/>
          <w:szCs w:val="6"/>
        </w:rPr>
      </w:pPr>
    </w:p>
    <w:p w:rsidR="006C07D4" w:rsidRDefault="006C07D4" w:rsidP="006C07D4">
      <w:pPr>
        <w:jc w:val="center"/>
      </w:pPr>
      <w:proofErr w:type="spellStart"/>
      <w:r>
        <w:t>Салютовская</w:t>
      </w:r>
      <w:proofErr w:type="spellEnd"/>
      <w:r>
        <w:t xml:space="preserve"> ул., 57, г. Ижевск, 426053</w:t>
      </w:r>
    </w:p>
    <w:p w:rsidR="006C07D4" w:rsidRDefault="006C07D4" w:rsidP="006C07D4">
      <w:pPr>
        <w:jc w:val="center"/>
        <w:rPr>
          <w:lang w:val="de-DE"/>
        </w:rPr>
      </w:pPr>
      <w:r>
        <w:t>тел./факс (3412) 46-07-49</w:t>
      </w:r>
    </w:p>
    <w:p w:rsidR="006C07D4" w:rsidRDefault="006C07D4" w:rsidP="006C07D4">
      <w:pPr>
        <w:jc w:val="center"/>
      </w:pPr>
      <w:r>
        <w:rPr>
          <w:lang w:val="de-DE"/>
        </w:rPr>
        <w:t xml:space="preserve"> </w:t>
      </w:r>
      <w:proofErr w:type="gramStart"/>
      <w:r>
        <w:rPr>
          <w:lang w:val="en-US"/>
        </w:rPr>
        <w:t>e</w:t>
      </w:r>
      <w:r w:rsidRPr="00C55D3C">
        <w:t>-</w:t>
      </w:r>
      <w:r>
        <w:rPr>
          <w:lang w:val="en-US"/>
        </w:rPr>
        <w:t>mail</w:t>
      </w:r>
      <w:proofErr w:type="gramEnd"/>
      <w:r>
        <w:rPr>
          <w:lang w:val="de-DE"/>
        </w:rPr>
        <w:t xml:space="preserve">: </w:t>
      </w:r>
      <w:hyperlink r:id="rId4" w:history="1">
        <w:r w:rsidR="00572BCD" w:rsidRPr="00F368A3">
          <w:rPr>
            <w:rStyle w:val="a6"/>
            <w:lang w:val="en-US"/>
          </w:rPr>
          <w:t>fgu</w:t>
        </w:r>
        <w:r w:rsidR="00572BCD" w:rsidRPr="00C55D3C">
          <w:rPr>
            <w:rStyle w:val="a6"/>
          </w:rPr>
          <w:t>18@18.</w:t>
        </w:r>
        <w:r w:rsidR="00572BCD" w:rsidRPr="00F368A3">
          <w:rPr>
            <w:rStyle w:val="a6"/>
            <w:lang w:val="en-US"/>
          </w:rPr>
          <w:t>kadastr</w:t>
        </w:r>
        <w:r w:rsidR="00572BCD" w:rsidRPr="00C55D3C">
          <w:rPr>
            <w:rStyle w:val="a6"/>
          </w:rPr>
          <w:t>.</w:t>
        </w:r>
        <w:r w:rsidR="00572BCD" w:rsidRPr="00F368A3">
          <w:rPr>
            <w:rStyle w:val="a6"/>
            <w:lang w:val="en-US"/>
          </w:rPr>
          <w:t>ru</w:t>
        </w:r>
      </w:hyperlink>
    </w:p>
    <w:p w:rsidR="00C55D3C" w:rsidRPr="00C55D3C" w:rsidRDefault="00C55D3C" w:rsidP="006C07D4">
      <w:pPr>
        <w:jc w:val="center"/>
        <w:rPr>
          <w:rStyle w:val="a6"/>
        </w:rPr>
      </w:pPr>
    </w:p>
    <w:p w:rsidR="00D36498" w:rsidRPr="00E933F3" w:rsidRDefault="00E933F3" w:rsidP="0059794E">
      <w:pPr>
        <w:pStyle w:val="a3"/>
        <w:ind w:firstLine="708"/>
        <w:jc w:val="center"/>
        <w:rPr>
          <w:rFonts w:ascii="Times New Roman" w:hAnsi="Times New Roman"/>
          <w:b/>
          <w:sz w:val="32"/>
          <w:szCs w:val="32"/>
        </w:rPr>
      </w:pPr>
      <w:r w:rsidRPr="00E933F3">
        <w:rPr>
          <w:rFonts w:ascii="Times New Roman" w:hAnsi="Times New Roman"/>
          <w:b/>
          <w:sz w:val="32"/>
          <w:szCs w:val="32"/>
        </w:rPr>
        <w:t>Дачная амнистия – что изменилось в новом году?</w:t>
      </w:r>
    </w:p>
    <w:p w:rsidR="00C55D3C" w:rsidRPr="00E933F3" w:rsidRDefault="00C55D3C" w:rsidP="00C55D3C">
      <w:pPr>
        <w:pStyle w:val="a3"/>
        <w:ind w:firstLine="708"/>
        <w:jc w:val="both"/>
        <w:rPr>
          <w:rFonts w:ascii="Times New Roman" w:hAnsi="Times New Roman"/>
          <w:b/>
          <w:i/>
          <w:sz w:val="32"/>
          <w:szCs w:val="32"/>
        </w:rPr>
      </w:pPr>
    </w:p>
    <w:p w:rsidR="00E933F3" w:rsidRPr="00E933F3" w:rsidRDefault="00E933F3" w:rsidP="00E933F3">
      <w:pPr>
        <w:pStyle w:val="a3"/>
        <w:ind w:firstLine="708"/>
        <w:jc w:val="both"/>
        <w:rPr>
          <w:rFonts w:ascii="Times New Roman" w:hAnsi="Times New Roman"/>
          <w:sz w:val="28"/>
          <w:szCs w:val="28"/>
        </w:rPr>
      </w:pPr>
      <w:r w:rsidRPr="00E933F3">
        <w:rPr>
          <w:rFonts w:ascii="Times New Roman" w:hAnsi="Times New Roman"/>
          <w:sz w:val="28"/>
          <w:szCs w:val="28"/>
        </w:rPr>
        <w:t>1 января 2017 года вступили в силу новые положения закона «о дачной амнистии». </w:t>
      </w:r>
    </w:p>
    <w:p w:rsidR="00E933F3" w:rsidRPr="00E933F3" w:rsidRDefault="00E933F3" w:rsidP="00E933F3">
      <w:pPr>
        <w:pStyle w:val="a3"/>
        <w:ind w:firstLine="708"/>
        <w:jc w:val="both"/>
        <w:rPr>
          <w:rFonts w:ascii="Times New Roman" w:hAnsi="Times New Roman"/>
          <w:i/>
          <w:sz w:val="28"/>
          <w:szCs w:val="28"/>
        </w:rPr>
      </w:pPr>
      <w:r w:rsidRPr="00E933F3">
        <w:rPr>
          <w:rFonts w:ascii="Times New Roman" w:hAnsi="Times New Roman"/>
          <w:i/>
          <w:sz w:val="28"/>
          <w:szCs w:val="28"/>
        </w:rPr>
        <w:t>Что изменилось?</w:t>
      </w:r>
    </w:p>
    <w:p w:rsidR="00E933F3" w:rsidRPr="00E933F3" w:rsidRDefault="00E933F3" w:rsidP="00E933F3">
      <w:pPr>
        <w:pStyle w:val="a3"/>
        <w:ind w:firstLine="708"/>
        <w:jc w:val="both"/>
        <w:rPr>
          <w:rFonts w:ascii="Times New Roman" w:hAnsi="Times New Roman"/>
          <w:sz w:val="28"/>
          <w:szCs w:val="28"/>
        </w:rPr>
      </w:pPr>
      <w:r w:rsidRPr="00E933F3">
        <w:rPr>
          <w:rFonts w:ascii="Times New Roman" w:hAnsi="Times New Roman"/>
          <w:sz w:val="28"/>
          <w:szCs w:val="28"/>
        </w:rPr>
        <w:t xml:space="preserve">С нового года зарегистрировать права на строения, расположенные на дачном или садовом участке, можно  только при наличии технического плана. </w:t>
      </w:r>
    </w:p>
    <w:p w:rsidR="00E933F3" w:rsidRPr="00E933F3" w:rsidRDefault="00E933F3" w:rsidP="00E933F3">
      <w:pPr>
        <w:pStyle w:val="a3"/>
        <w:ind w:firstLine="708"/>
        <w:jc w:val="both"/>
        <w:rPr>
          <w:rFonts w:ascii="Times New Roman" w:hAnsi="Times New Roman"/>
          <w:sz w:val="28"/>
          <w:szCs w:val="28"/>
        </w:rPr>
      </w:pPr>
      <w:r w:rsidRPr="00E933F3">
        <w:rPr>
          <w:rFonts w:ascii="Times New Roman" w:hAnsi="Times New Roman"/>
          <w:sz w:val="28"/>
          <w:szCs w:val="28"/>
        </w:rPr>
        <w:t xml:space="preserve">Раньше оформить садовый домик можно было по декларации, которую владельцы недвижимости заполняли собственноручно. Теперь вместо декларации об объекте понадобится технический план здания. Для его изготовления необходимо обратиться к кадастровому инженеру, который проведет обмеры постройки, определит его точные координаты с привязкой объекта к земельному участку и составит технический план. </w:t>
      </w:r>
    </w:p>
    <w:p w:rsidR="00E933F3" w:rsidRPr="00E933F3" w:rsidRDefault="00E933F3" w:rsidP="00E933F3">
      <w:pPr>
        <w:pStyle w:val="a3"/>
        <w:ind w:firstLine="708"/>
        <w:jc w:val="both"/>
        <w:rPr>
          <w:rFonts w:ascii="Times New Roman" w:hAnsi="Times New Roman"/>
          <w:sz w:val="28"/>
          <w:szCs w:val="28"/>
        </w:rPr>
      </w:pPr>
      <w:r w:rsidRPr="00E933F3">
        <w:rPr>
          <w:rFonts w:ascii="Times New Roman" w:hAnsi="Times New Roman"/>
          <w:sz w:val="28"/>
          <w:szCs w:val="28"/>
        </w:rPr>
        <w:t xml:space="preserve">«Новое требование по подготовке технического плана частично усложнит для населения процедуру оформления. Увеличатся денежные затраты и сроки подготовки документов, ведь для изготовления </w:t>
      </w:r>
      <w:proofErr w:type="spellStart"/>
      <w:r w:rsidRPr="00E933F3">
        <w:rPr>
          <w:rFonts w:ascii="Times New Roman" w:hAnsi="Times New Roman"/>
          <w:sz w:val="28"/>
          <w:szCs w:val="28"/>
        </w:rPr>
        <w:t>техплана</w:t>
      </w:r>
      <w:proofErr w:type="spellEnd"/>
      <w:r w:rsidRPr="00E933F3">
        <w:rPr>
          <w:rFonts w:ascii="Times New Roman" w:hAnsi="Times New Roman"/>
          <w:sz w:val="28"/>
          <w:szCs w:val="28"/>
        </w:rPr>
        <w:t xml:space="preserve"> потребуется время. Но есть в этом нововведении и плюсы - законодательная норма закрывает лазейку для указания неверных сведений об объектах, - говорит начальник юридического отдела филиала кадастровой палаты по Удмуртской Республике – Наталья Дергачева.  - При обращении к кадастровому инженеру следует обратить  внимание на то, что                       с 1 декабря 2016 года все кадастровые инженеры обязаны состоять в одной из </w:t>
      </w:r>
      <w:proofErr w:type="spellStart"/>
      <w:r w:rsidRPr="00E933F3">
        <w:rPr>
          <w:rFonts w:ascii="Times New Roman" w:hAnsi="Times New Roman"/>
          <w:sz w:val="28"/>
          <w:szCs w:val="28"/>
        </w:rPr>
        <w:t>саморегулируемых</w:t>
      </w:r>
      <w:proofErr w:type="spellEnd"/>
      <w:r w:rsidRPr="00E933F3">
        <w:rPr>
          <w:rFonts w:ascii="Times New Roman" w:hAnsi="Times New Roman"/>
          <w:sz w:val="28"/>
          <w:szCs w:val="28"/>
        </w:rPr>
        <w:t xml:space="preserve"> организаций (СРО), которые контролируют их профессиональную деятельность. Узнать информацию о действующих кадастровых инженерах на территории Удмуртской  Республики на </w:t>
      </w:r>
      <w:proofErr w:type="spellStart"/>
      <w:proofErr w:type="gramStart"/>
      <w:r w:rsidRPr="00E933F3">
        <w:rPr>
          <w:rFonts w:ascii="Times New Roman" w:hAnsi="Times New Roman"/>
          <w:sz w:val="28"/>
          <w:szCs w:val="28"/>
        </w:rPr>
        <w:t>интернет-портале</w:t>
      </w:r>
      <w:proofErr w:type="spellEnd"/>
      <w:proofErr w:type="gramEnd"/>
      <w:r w:rsidRPr="00E933F3">
        <w:rPr>
          <w:rFonts w:ascii="Times New Roman" w:hAnsi="Times New Roman"/>
          <w:sz w:val="28"/>
          <w:szCs w:val="28"/>
        </w:rPr>
        <w:t xml:space="preserve"> Росреестра – </w:t>
      </w:r>
      <w:proofErr w:type="spellStart"/>
      <w:r w:rsidRPr="00E933F3">
        <w:rPr>
          <w:rFonts w:ascii="Times New Roman" w:hAnsi="Times New Roman"/>
          <w:sz w:val="28"/>
          <w:szCs w:val="28"/>
          <w:lang w:val="en-US"/>
        </w:rPr>
        <w:t>rosreestr</w:t>
      </w:r>
      <w:proofErr w:type="spellEnd"/>
      <w:r w:rsidRPr="00E933F3">
        <w:rPr>
          <w:rFonts w:ascii="Times New Roman" w:hAnsi="Times New Roman"/>
          <w:sz w:val="28"/>
          <w:szCs w:val="28"/>
        </w:rPr>
        <w:t>.</w:t>
      </w:r>
      <w:proofErr w:type="spellStart"/>
      <w:r w:rsidRPr="00E933F3">
        <w:rPr>
          <w:rFonts w:ascii="Times New Roman" w:hAnsi="Times New Roman"/>
          <w:sz w:val="28"/>
          <w:szCs w:val="28"/>
          <w:lang w:val="en-US"/>
        </w:rPr>
        <w:t>ru</w:t>
      </w:r>
      <w:proofErr w:type="spellEnd"/>
      <w:r w:rsidRPr="00E933F3">
        <w:rPr>
          <w:rFonts w:ascii="Times New Roman" w:hAnsi="Times New Roman"/>
          <w:sz w:val="28"/>
          <w:szCs w:val="28"/>
        </w:rPr>
        <w:t xml:space="preserve"> в разделе «Реестр кадастровых инженеров».</w:t>
      </w:r>
    </w:p>
    <w:p w:rsidR="00E933F3" w:rsidRPr="00E933F3" w:rsidRDefault="00E933F3" w:rsidP="00E933F3">
      <w:pPr>
        <w:pStyle w:val="a3"/>
        <w:ind w:firstLine="708"/>
        <w:jc w:val="both"/>
        <w:rPr>
          <w:rFonts w:ascii="Times New Roman" w:hAnsi="Times New Roman"/>
          <w:i/>
          <w:sz w:val="28"/>
          <w:szCs w:val="28"/>
        </w:rPr>
      </w:pPr>
      <w:r w:rsidRPr="00E933F3">
        <w:rPr>
          <w:rFonts w:ascii="Times New Roman" w:hAnsi="Times New Roman"/>
          <w:i/>
          <w:sz w:val="28"/>
          <w:szCs w:val="28"/>
        </w:rPr>
        <w:t>Что останется прежним? </w:t>
      </w:r>
    </w:p>
    <w:p w:rsidR="00E933F3" w:rsidRPr="00E933F3" w:rsidRDefault="00E933F3" w:rsidP="00E933F3">
      <w:pPr>
        <w:pStyle w:val="a3"/>
        <w:ind w:firstLine="708"/>
        <w:jc w:val="both"/>
        <w:rPr>
          <w:rFonts w:ascii="Times New Roman" w:hAnsi="Times New Roman"/>
          <w:sz w:val="28"/>
          <w:szCs w:val="28"/>
        </w:rPr>
      </w:pPr>
      <w:r w:rsidRPr="00E933F3">
        <w:rPr>
          <w:rFonts w:ascii="Times New Roman" w:hAnsi="Times New Roman"/>
          <w:sz w:val="28"/>
          <w:szCs w:val="28"/>
        </w:rPr>
        <w:t xml:space="preserve">Неизменной осталась процедура оформление земельных участков в рамках данного закона. Упрощенная процедура исключает необходимость проведения межевания. Достаточно обратиться в один из офисов кадастровой палаты или многофункциональный центр, написать заявление и приложить любой из имеющихся документов на участок. К примеру, свидетельство о праве собственности старого образца, решение исполкома о выделении участка либо выписку из </w:t>
      </w:r>
      <w:proofErr w:type="spellStart"/>
      <w:r w:rsidRPr="00E933F3">
        <w:rPr>
          <w:rFonts w:ascii="Times New Roman" w:hAnsi="Times New Roman"/>
          <w:sz w:val="28"/>
          <w:szCs w:val="28"/>
        </w:rPr>
        <w:t>похозяйственной</w:t>
      </w:r>
      <w:proofErr w:type="spellEnd"/>
      <w:r w:rsidRPr="00E933F3">
        <w:rPr>
          <w:rFonts w:ascii="Times New Roman" w:hAnsi="Times New Roman"/>
          <w:sz w:val="28"/>
          <w:szCs w:val="28"/>
        </w:rPr>
        <w:t xml:space="preserve"> книги.</w:t>
      </w:r>
    </w:p>
    <w:p w:rsidR="00E933F3" w:rsidRPr="00E933F3" w:rsidRDefault="00E933F3" w:rsidP="00E933F3">
      <w:pPr>
        <w:pStyle w:val="a3"/>
        <w:ind w:firstLine="708"/>
        <w:jc w:val="both"/>
        <w:rPr>
          <w:rStyle w:val="a8"/>
          <w:rFonts w:ascii="Times New Roman" w:hAnsi="Times New Roman"/>
          <w:i w:val="0"/>
          <w:color w:val="000000"/>
          <w:sz w:val="28"/>
          <w:szCs w:val="28"/>
          <w:shd w:val="clear" w:color="auto" w:fill="FFFFFF"/>
        </w:rPr>
      </w:pPr>
      <w:r w:rsidRPr="00E933F3">
        <w:rPr>
          <w:rFonts w:ascii="Times New Roman" w:hAnsi="Times New Roman"/>
          <w:b/>
          <w:sz w:val="28"/>
          <w:szCs w:val="28"/>
        </w:rPr>
        <w:t>Для справки:</w:t>
      </w:r>
      <w:r w:rsidRPr="00E933F3">
        <w:rPr>
          <w:rFonts w:ascii="Times New Roman" w:hAnsi="Times New Roman"/>
          <w:sz w:val="28"/>
          <w:szCs w:val="28"/>
        </w:rPr>
        <w:t xml:space="preserve"> </w:t>
      </w:r>
      <w:r w:rsidRPr="00E933F3">
        <w:rPr>
          <w:rFonts w:ascii="Times New Roman" w:hAnsi="Times New Roman"/>
          <w:color w:val="333333"/>
          <w:sz w:val="28"/>
          <w:szCs w:val="28"/>
          <w:shd w:val="clear" w:color="auto" w:fill="FFFFFF"/>
        </w:rPr>
        <w:t xml:space="preserve">Федеральный закон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w:t>
      </w:r>
      <w:r w:rsidRPr="00E933F3">
        <w:rPr>
          <w:rFonts w:ascii="Times New Roman" w:hAnsi="Times New Roman"/>
          <w:color w:val="333333"/>
          <w:sz w:val="28"/>
          <w:szCs w:val="28"/>
          <w:shd w:val="clear" w:color="auto" w:fill="FFFFFF"/>
        </w:rPr>
        <w:lastRenderedPageBreak/>
        <w:t xml:space="preserve">имущества», </w:t>
      </w:r>
      <w:r w:rsidRPr="00E933F3">
        <w:rPr>
          <w:rStyle w:val="a8"/>
          <w:rFonts w:ascii="Times New Roman" w:hAnsi="Times New Roman"/>
          <w:color w:val="000000"/>
          <w:sz w:val="28"/>
          <w:szCs w:val="28"/>
          <w:shd w:val="clear" w:color="auto" w:fill="FFFFFF"/>
        </w:rPr>
        <w:t xml:space="preserve"> получивший «народное» название «о дачной амнистии», вступил в силу 1 сентября 2006 года. </w:t>
      </w:r>
    </w:p>
    <w:p w:rsidR="00E933F3" w:rsidRPr="00E933F3" w:rsidRDefault="00E933F3" w:rsidP="00E933F3">
      <w:pPr>
        <w:pStyle w:val="a3"/>
        <w:ind w:firstLine="708"/>
        <w:jc w:val="both"/>
        <w:rPr>
          <w:rFonts w:ascii="Times New Roman" w:hAnsi="Times New Roman"/>
          <w:color w:val="000000"/>
          <w:sz w:val="28"/>
          <w:szCs w:val="28"/>
          <w:shd w:val="clear" w:color="auto" w:fill="FFFFFF"/>
        </w:rPr>
      </w:pPr>
      <w:r w:rsidRPr="00E933F3">
        <w:rPr>
          <w:rFonts w:ascii="Times New Roman" w:hAnsi="Times New Roman"/>
          <w:color w:val="000000"/>
          <w:sz w:val="28"/>
          <w:szCs w:val="28"/>
          <w:shd w:val="clear" w:color="auto" w:fill="FFFFFF"/>
        </w:rPr>
        <w:t xml:space="preserve">Необходимость в данном законе возникла, поскольку значительная часть недвижимости, используемая россиянами, не могла пройти процедуру государственной регистрации по причине отсутствия необходимых документов либо несоответствия их требованиям закона по форме либо содержанию.  За многие годы фактического владения земельными участками их хозяева успели построить на земле, которую «по умолчанию» считали своей, садовые и дачные домики, возвести хозяйственные постройки и прочие строения, но при этом так и не обзавелись документами, подтверждающими права на землю и то, что на ней построено. Поэтому главная задача «дачной амнистии» - помочь добросовестным владельцам наименее </w:t>
      </w:r>
      <w:proofErr w:type="spellStart"/>
      <w:r w:rsidRPr="00E933F3">
        <w:rPr>
          <w:rFonts w:ascii="Times New Roman" w:hAnsi="Times New Roman"/>
          <w:color w:val="000000"/>
          <w:sz w:val="28"/>
          <w:szCs w:val="28"/>
          <w:shd w:val="clear" w:color="auto" w:fill="FFFFFF"/>
        </w:rPr>
        <w:t>затратно</w:t>
      </w:r>
      <w:proofErr w:type="spellEnd"/>
      <w:r w:rsidRPr="00E933F3">
        <w:rPr>
          <w:rFonts w:ascii="Times New Roman" w:hAnsi="Times New Roman"/>
          <w:color w:val="000000"/>
          <w:sz w:val="28"/>
          <w:szCs w:val="28"/>
          <w:shd w:val="clear" w:color="auto" w:fill="FFFFFF"/>
        </w:rPr>
        <w:t xml:space="preserve"> зарегистрировать права на принадлежащую им недвижимость, подготовив минимальный набор документов.</w:t>
      </w:r>
    </w:p>
    <w:p w:rsidR="009B5E34" w:rsidRDefault="009B5E34" w:rsidP="00E933F3">
      <w:pPr>
        <w:pStyle w:val="a3"/>
        <w:ind w:firstLine="708"/>
        <w:jc w:val="both"/>
        <w:rPr>
          <w:sz w:val="28"/>
          <w:szCs w:val="28"/>
        </w:rPr>
      </w:pPr>
    </w:p>
    <w:p w:rsidR="00B2343B" w:rsidRDefault="00B2343B" w:rsidP="00E933F3">
      <w:pPr>
        <w:pStyle w:val="a3"/>
        <w:ind w:firstLine="708"/>
        <w:jc w:val="both"/>
        <w:rPr>
          <w:sz w:val="28"/>
          <w:szCs w:val="28"/>
        </w:rPr>
      </w:pPr>
    </w:p>
    <w:p w:rsidR="00B2343B" w:rsidRPr="00E933F3" w:rsidRDefault="00B2343B" w:rsidP="00E933F3">
      <w:pPr>
        <w:pStyle w:val="a3"/>
        <w:ind w:firstLine="708"/>
        <w:jc w:val="both"/>
        <w:rPr>
          <w:sz w:val="28"/>
          <w:szCs w:val="28"/>
        </w:rPr>
      </w:pPr>
      <w:r>
        <w:rPr>
          <w:sz w:val="28"/>
          <w:szCs w:val="28"/>
        </w:rPr>
        <w:t>Заместитель начальника ТО филиала ФГБУ ФКП Росреестра по УР  Шалимова Т.В.</w:t>
      </w:r>
    </w:p>
    <w:sectPr w:rsidR="00B2343B" w:rsidRPr="00E933F3" w:rsidSect="009B5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6C07D4"/>
    <w:rsid w:val="00015F34"/>
    <w:rsid w:val="00131C29"/>
    <w:rsid w:val="00317D3D"/>
    <w:rsid w:val="00423058"/>
    <w:rsid w:val="004B3B97"/>
    <w:rsid w:val="0050416D"/>
    <w:rsid w:val="005065F3"/>
    <w:rsid w:val="00543AB8"/>
    <w:rsid w:val="00572BCD"/>
    <w:rsid w:val="0059794E"/>
    <w:rsid w:val="005D1C91"/>
    <w:rsid w:val="00622B1E"/>
    <w:rsid w:val="006832AF"/>
    <w:rsid w:val="006C07D4"/>
    <w:rsid w:val="006F7B2D"/>
    <w:rsid w:val="00727261"/>
    <w:rsid w:val="007E1310"/>
    <w:rsid w:val="00835C5C"/>
    <w:rsid w:val="00871E98"/>
    <w:rsid w:val="008A50BC"/>
    <w:rsid w:val="00941A06"/>
    <w:rsid w:val="009B5E34"/>
    <w:rsid w:val="00A01A8E"/>
    <w:rsid w:val="00AA2FF6"/>
    <w:rsid w:val="00B2343B"/>
    <w:rsid w:val="00B80C48"/>
    <w:rsid w:val="00C31DBB"/>
    <w:rsid w:val="00C55D3C"/>
    <w:rsid w:val="00CB1188"/>
    <w:rsid w:val="00CE6D8D"/>
    <w:rsid w:val="00D36498"/>
    <w:rsid w:val="00D82B3F"/>
    <w:rsid w:val="00DB0C52"/>
    <w:rsid w:val="00E77EB5"/>
    <w:rsid w:val="00E933F3"/>
    <w:rsid w:val="00F81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7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0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07D4"/>
    <w:pPr>
      <w:spacing w:after="0" w:line="240" w:lineRule="auto"/>
    </w:pPr>
    <w:rPr>
      <w:rFonts w:ascii="Calibri" w:eastAsia="Calibri" w:hAnsi="Calibri" w:cs="Times New Roman"/>
    </w:rPr>
  </w:style>
  <w:style w:type="paragraph" w:styleId="a4">
    <w:name w:val="Normal (Web)"/>
    <w:basedOn w:val="a"/>
    <w:uiPriority w:val="99"/>
    <w:unhideWhenUsed/>
    <w:rsid w:val="006C07D4"/>
    <w:pPr>
      <w:spacing w:before="100" w:beforeAutospacing="1" w:after="100" w:afterAutospacing="1"/>
    </w:pPr>
  </w:style>
  <w:style w:type="character" w:styleId="a5">
    <w:name w:val="Strong"/>
    <w:basedOn w:val="a0"/>
    <w:uiPriority w:val="22"/>
    <w:qFormat/>
    <w:rsid w:val="006C07D4"/>
    <w:rPr>
      <w:b/>
      <w:bCs/>
    </w:rPr>
  </w:style>
  <w:style w:type="character" w:styleId="a6">
    <w:name w:val="Hyperlink"/>
    <w:uiPriority w:val="99"/>
    <w:rsid w:val="006C07D4"/>
    <w:rPr>
      <w:color w:val="0000FF"/>
      <w:u w:val="single"/>
    </w:rPr>
  </w:style>
  <w:style w:type="character" w:customStyle="1" w:styleId="apple-converted-space">
    <w:name w:val="apple-converted-space"/>
    <w:basedOn w:val="a0"/>
    <w:rsid w:val="008A50BC"/>
  </w:style>
  <w:style w:type="paragraph" w:styleId="a7">
    <w:name w:val="List Paragraph"/>
    <w:basedOn w:val="a"/>
    <w:uiPriority w:val="34"/>
    <w:qFormat/>
    <w:rsid w:val="00622B1E"/>
    <w:pPr>
      <w:ind w:left="708"/>
    </w:pPr>
  </w:style>
  <w:style w:type="character" w:customStyle="1" w:styleId="10">
    <w:name w:val="Заголовок 1 Знак"/>
    <w:basedOn w:val="a0"/>
    <w:link w:val="1"/>
    <w:rsid w:val="00B80C48"/>
    <w:rPr>
      <w:rFonts w:asciiTheme="majorHAnsi" w:eastAsiaTheme="majorEastAsia" w:hAnsiTheme="majorHAnsi" w:cstheme="majorBidi"/>
      <w:b/>
      <w:bCs/>
      <w:color w:val="365F91" w:themeColor="accent1" w:themeShade="BF"/>
      <w:sz w:val="28"/>
      <w:szCs w:val="28"/>
      <w:lang w:eastAsia="ru-RU"/>
    </w:rPr>
  </w:style>
  <w:style w:type="character" w:styleId="a8">
    <w:name w:val="Emphasis"/>
    <w:basedOn w:val="a0"/>
    <w:uiPriority w:val="20"/>
    <w:qFormat/>
    <w:rsid w:val="00D3649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gu18@18.kada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Можга</cp:lastModifiedBy>
  <cp:revision>21</cp:revision>
  <dcterms:created xsi:type="dcterms:W3CDTF">2016-10-20T20:46:00Z</dcterms:created>
  <dcterms:modified xsi:type="dcterms:W3CDTF">2017-01-23T09:07:00Z</dcterms:modified>
</cp:coreProperties>
</file>