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  <w:r w:rsidRPr="001E39AF">
        <w:rPr>
          <w:sz w:val="28"/>
          <w:szCs w:val="28"/>
        </w:rPr>
        <w:t>Администрация Алнашского района</w:t>
      </w: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  <w:r w:rsidRPr="001E39AF">
        <w:rPr>
          <w:sz w:val="28"/>
          <w:szCs w:val="28"/>
        </w:rPr>
        <w:t xml:space="preserve"> Удмуртской Республики</w:t>
      </w: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  <w:r w:rsidRPr="001E39AF">
        <w:rPr>
          <w:sz w:val="28"/>
          <w:szCs w:val="28"/>
        </w:rPr>
        <w:t>ПОЯСНИТЕЛЬНАЯ ЗАПИСКА</w:t>
      </w:r>
    </w:p>
    <w:p w:rsidR="009C748D" w:rsidRPr="001E39AF" w:rsidRDefault="009C748D" w:rsidP="009C748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9C748D">
      <w:pPr>
        <w:spacing w:line="276" w:lineRule="auto"/>
        <w:jc w:val="center"/>
        <w:rPr>
          <w:sz w:val="28"/>
          <w:szCs w:val="28"/>
        </w:rPr>
      </w:pPr>
      <w:r w:rsidRPr="001E39AF">
        <w:rPr>
          <w:sz w:val="28"/>
          <w:szCs w:val="28"/>
        </w:rPr>
        <w:t xml:space="preserve">К </w:t>
      </w:r>
      <w:r w:rsidRPr="001E39AF">
        <w:rPr>
          <w:rFonts w:eastAsia="Arial"/>
          <w:bCs/>
          <w:sz w:val="28"/>
          <w:szCs w:val="28"/>
        </w:rPr>
        <w:t>Докладу главы Администрации МО «Алнашский район»</w:t>
      </w:r>
    </w:p>
    <w:p w:rsidR="009C748D" w:rsidRPr="001E39AF" w:rsidRDefault="009C748D" w:rsidP="009C748D">
      <w:pPr>
        <w:spacing w:line="276" w:lineRule="auto"/>
        <w:jc w:val="center"/>
        <w:rPr>
          <w:rFonts w:eastAsia="Arial"/>
          <w:bCs/>
          <w:sz w:val="28"/>
          <w:szCs w:val="28"/>
        </w:rPr>
      </w:pPr>
      <w:r w:rsidRPr="001E39AF">
        <w:rPr>
          <w:rFonts w:eastAsia="Arial"/>
          <w:bCs/>
          <w:sz w:val="28"/>
          <w:szCs w:val="28"/>
        </w:rPr>
        <w:t>о достигнутых значениях показателей для оценки эффективности</w:t>
      </w:r>
    </w:p>
    <w:p w:rsidR="009C748D" w:rsidRPr="001E39AF" w:rsidRDefault="009C748D" w:rsidP="009C748D">
      <w:pPr>
        <w:spacing w:line="276" w:lineRule="auto"/>
        <w:jc w:val="center"/>
        <w:rPr>
          <w:rFonts w:eastAsia="Arial"/>
          <w:bCs/>
          <w:sz w:val="28"/>
          <w:szCs w:val="28"/>
        </w:rPr>
      </w:pPr>
      <w:r w:rsidRPr="001E39AF">
        <w:rPr>
          <w:rFonts w:eastAsia="Arial"/>
          <w:bCs/>
          <w:sz w:val="28"/>
          <w:szCs w:val="28"/>
        </w:rPr>
        <w:t xml:space="preserve">деятельности органов местного </w:t>
      </w:r>
      <w:proofErr w:type="gramStart"/>
      <w:r w:rsidRPr="001E39AF">
        <w:rPr>
          <w:rFonts w:eastAsia="Arial"/>
          <w:bCs/>
          <w:sz w:val="28"/>
          <w:szCs w:val="28"/>
        </w:rPr>
        <w:t>самоуправления  за</w:t>
      </w:r>
      <w:proofErr w:type="gramEnd"/>
      <w:r w:rsidRPr="001E39AF">
        <w:rPr>
          <w:rFonts w:eastAsia="Arial"/>
          <w:bCs/>
          <w:sz w:val="28"/>
          <w:szCs w:val="28"/>
        </w:rPr>
        <w:t xml:space="preserve"> 201</w:t>
      </w:r>
      <w:r w:rsidR="000F471A" w:rsidRPr="001E39AF">
        <w:rPr>
          <w:rFonts w:eastAsia="Arial"/>
          <w:bCs/>
          <w:sz w:val="28"/>
          <w:szCs w:val="28"/>
        </w:rPr>
        <w:t>6</w:t>
      </w:r>
      <w:r w:rsidRPr="001E39AF">
        <w:rPr>
          <w:rFonts w:eastAsia="Arial"/>
          <w:bCs/>
          <w:sz w:val="28"/>
          <w:szCs w:val="28"/>
        </w:rPr>
        <w:t>год</w:t>
      </w:r>
    </w:p>
    <w:p w:rsidR="009C748D" w:rsidRPr="001E39AF" w:rsidRDefault="009C748D" w:rsidP="009C748D">
      <w:pPr>
        <w:spacing w:line="276" w:lineRule="auto"/>
        <w:jc w:val="center"/>
        <w:rPr>
          <w:sz w:val="28"/>
          <w:szCs w:val="28"/>
        </w:rPr>
      </w:pPr>
      <w:r w:rsidRPr="001E39AF">
        <w:rPr>
          <w:rFonts w:eastAsia="Arial"/>
          <w:bCs/>
          <w:sz w:val="28"/>
          <w:szCs w:val="28"/>
        </w:rPr>
        <w:t>и их планируемых значениях на 3-летний период.</w:t>
      </w: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9C748D">
      <w:pPr>
        <w:spacing w:line="276" w:lineRule="auto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1E39AF" w:rsidRDefault="00FB743B" w:rsidP="00AC603D">
      <w:pPr>
        <w:spacing w:line="276" w:lineRule="auto"/>
        <w:jc w:val="center"/>
        <w:rPr>
          <w:sz w:val="28"/>
          <w:szCs w:val="28"/>
        </w:rPr>
      </w:pPr>
      <w:r w:rsidRPr="001E39AF">
        <w:rPr>
          <w:sz w:val="28"/>
          <w:szCs w:val="28"/>
        </w:rPr>
        <w:t>с. Алнаши 201</w:t>
      </w:r>
      <w:r w:rsidR="000F471A" w:rsidRPr="001E39AF">
        <w:rPr>
          <w:sz w:val="28"/>
          <w:szCs w:val="28"/>
        </w:rPr>
        <w:t>7</w:t>
      </w:r>
    </w:p>
    <w:p w:rsidR="00D7503C" w:rsidRPr="001E39AF" w:rsidRDefault="00D7503C" w:rsidP="00AC603D">
      <w:pPr>
        <w:spacing w:line="276" w:lineRule="auto"/>
        <w:jc w:val="center"/>
        <w:rPr>
          <w:b/>
          <w:sz w:val="26"/>
          <w:szCs w:val="26"/>
        </w:rPr>
      </w:pPr>
      <w:r w:rsidRPr="001E39AF">
        <w:rPr>
          <w:b/>
          <w:sz w:val="26"/>
          <w:szCs w:val="26"/>
        </w:rPr>
        <w:lastRenderedPageBreak/>
        <w:t>Пояснительная записка к</w:t>
      </w:r>
    </w:p>
    <w:p w:rsidR="00D7503C" w:rsidRPr="001E39AF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1E39AF">
        <w:rPr>
          <w:rFonts w:eastAsia="Arial"/>
          <w:b/>
          <w:bCs/>
          <w:sz w:val="26"/>
          <w:szCs w:val="26"/>
        </w:rPr>
        <w:t>Докладу главы Администрации МО «Алнашский район»</w:t>
      </w:r>
    </w:p>
    <w:p w:rsidR="00D7503C" w:rsidRPr="001E39AF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1E39AF">
        <w:rPr>
          <w:rFonts w:eastAsia="Arial"/>
          <w:b/>
          <w:bCs/>
          <w:sz w:val="26"/>
          <w:szCs w:val="26"/>
        </w:rPr>
        <w:t>о достигнутых значениях показателей для оценки эффективности</w:t>
      </w:r>
    </w:p>
    <w:p w:rsidR="00D7503C" w:rsidRPr="001E39AF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1E39AF">
        <w:rPr>
          <w:rFonts w:eastAsia="Arial"/>
          <w:b/>
          <w:bCs/>
          <w:sz w:val="26"/>
          <w:szCs w:val="26"/>
        </w:rPr>
        <w:t xml:space="preserve">деятельности органов </w:t>
      </w:r>
      <w:r w:rsidR="00ED62FC" w:rsidRPr="001E39AF">
        <w:rPr>
          <w:rFonts w:eastAsia="Arial"/>
          <w:b/>
          <w:bCs/>
          <w:sz w:val="26"/>
          <w:szCs w:val="26"/>
        </w:rPr>
        <w:t xml:space="preserve">местного </w:t>
      </w:r>
      <w:proofErr w:type="gramStart"/>
      <w:r w:rsidR="00ED62FC" w:rsidRPr="001E39AF">
        <w:rPr>
          <w:rFonts w:eastAsia="Arial"/>
          <w:b/>
          <w:bCs/>
          <w:sz w:val="26"/>
          <w:szCs w:val="26"/>
        </w:rPr>
        <w:t>самоуправления  за</w:t>
      </w:r>
      <w:proofErr w:type="gramEnd"/>
      <w:r w:rsidR="00ED62FC" w:rsidRPr="001E39AF">
        <w:rPr>
          <w:rFonts w:eastAsia="Arial"/>
          <w:b/>
          <w:bCs/>
          <w:sz w:val="26"/>
          <w:szCs w:val="26"/>
        </w:rPr>
        <w:t xml:space="preserve"> 201</w:t>
      </w:r>
      <w:r w:rsidR="000F471A" w:rsidRPr="001E39AF">
        <w:rPr>
          <w:rFonts w:eastAsia="Arial"/>
          <w:b/>
          <w:bCs/>
          <w:sz w:val="26"/>
          <w:szCs w:val="26"/>
        </w:rPr>
        <w:t>6</w:t>
      </w:r>
      <w:r w:rsidRPr="001E39AF">
        <w:rPr>
          <w:rFonts w:eastAsia="Arial"/>
          <w:b/>
          <w:bCs/>
          <w:sz w:val="26"/>
          <w:szCs w:val="26"/>
        </w:rPr>
        <w:t xml:space="preserve"> год</w:t>
      </w:r>
    </w:p>
    <w:p w:rsidR="00D7503C" w:rsidRPr="001E39AF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1E39AF">
        <w:rPr>
          <w:rFonts w:eastAsia="Arial"/>
          <w:b/>
          <w:bCs/>
          <w:sz w:val="26"/>
          <w:szCs w:val="26"/>
        </w:rPr>
        <w:t>и их планируемых значениях на 3-летний период.</w:t>
      </w:r>
    </w:p>
    <w:p w:rsidR="00D7503C" w:rsidRPr="001E39AF" w:rsidRDefault="00D7503C" w:rsidP="00AC603D">
      <w:pPr>
        <w:spacing w:line="276" w:lineRule="auto"/>
        <w:jc w:val="center"/>
        <w:rPr>
          <w:sz w:val="26"/>
          <w:szCs w:val="26"/>
        </w:rPr>
      </w:pPr>
    </w:p>
    <w:p w:rsidR="00D7503C" w:rsidRPr="001E39AF" w:rsidRDefault="00D7503C" w:rsidP="00AC603D">
      <w:pPr>
        <w:tabs>
          <w:tab w:val="left" w:pos="9355"/>
        </w:tabs>
        <w:spacing w:line="276" w:lineRule="auto"/>
        <w:ind w:firstLine="720"/>
        <w:jc w:val="both"/>
        <w:rPr>
          <w:sz w:val="26"/>
          <w:szCs w:val="26"/>
        </w:rPr>
      </w:pPr>
    </w:p>
    <w:p w:rsidR="00D7503C" w:rsidRPr="001E39AF" w:rsidRDefault="00D7503C" w:rsidP="00AC603D">
      <w:pPr>
        <w:tabs>
          <w:tab w:val="left" w:pos="9355"/>
        </w:tabs>
        <w:spacing w:line="276" w:lineRule="auto"/>
        <w:jc w:val="center"/>
        <w:rPr>
          <w:sz w:val="26"/>
          <w:szCs w:val="26"/>
        </w:rPr>
      </w:pPr>
      <w:r w:rsidRPr="001E39AF">
        <w:rPr>
          <w:sz w:val="26"/>
          <w:szCs w:val="26"/>
        </w:rPr>
        <w:t>Общая характеристика МО «Алнашский район»</w:t>
      </w:r>
    </w:p>
    <w:p w:rsidR="00D7503C" w:rsidRPr="001E39AF" w:rsidRDefault="00D7503C" w:rsidP="00AC603D">
      <w:pPr>
        <w:tabs>
          <w:tab w:val="left" w:pos="3570"/>
        </w:tabs>
        <w:spacing w:line="276" w:lineRule="auto"/>
        <w:jc w:val="both"/>
        <w:rPr>
          <w:i/>
          <w:iCs/>
          <w:sz w:val="26"/>
          <w:szCs w:val="26"/>
        </w:rPr>
      </w:pPr>
    </w:p>
    <w:p w:rsidR="00D7503C" w:rsidRPr="001E39AF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i/>
          <w:iCs/>
          <w:sz w:val="26"/>
          <w:szCs w:val="26"/>
        </w:rPr>
        <w:t xml:space="preserve">Географическое положение. </w:t>
      </w:r>
      <w:r w:rsidRPr="001E39AF">
        <w:rPr>
          <w:color w:val="000000"/>
          <w:sz w:val="26"/>
          <w:szCs w:val="26"/>
        </w:rPr>
        <w:t xml:space="preserve">Алнашский район располагается на юге Удмуртии и граничит на западе с </w:t>
      </w:r>
      <w:proofErr w:type="spellStart"/>
      <w:r w:rsidRPr="001E39AF">
        <w:rPr>
          <w:color w:val="000000"/>
          <w:sz w:val="26"/>
          <w:szCs w:val="26"/>
        </w:rPr>
        <w:t>Граховским</w:t>
      </w:r>
      <w:proofErr w:type="spellEnd"/>
      <w:r w:rsidRPr="001E39AF">
        <w:rPr>
          <w:color w:val="000000"/>
          <w:sz w:val="26"/>
          <w:szCs w:val="26"/>
        </w:rPr>
        <w:t xml:space="preserve">, на севере с </w:t>
      </w:r>
      <w:proofErr w:type="spellStart"/>
      <w:r w:rsidRPr="001E39AF">
        <w:rPr>
          <w:color w:val="000000"/>
          <w:sz w:val="26"/>
          <w:szCs w:val="26"/>
        </w:rPr>
        <w:t>Можгинским</w:t>
      </w:r>
      <w:proofErr w:type="spellEnd"/>
      <w:r w:rsidRPr="001E39AF">
        <w:rPr>
          <w:color w:val="000000"/>
          <w:sz w:val="26"/>
          <w:szCs w:val="26"/>
        </w:rPr>
        <w:t xml:space="preserve"> районами, на юге и востоке с Республикой Татарстан. Общая площадь территории составляет 896 кв.км. Район находиться в таежной зоне в </w:t>
      </w:r>
      <w:proofErr w:type="spellStart"/>
      <w:r w:rsidRPr="001E39AF">
        <w:rPr>
          <w:color w:val="000000"/>
          <w:sz w:val="26"/>
          <w:szCs w:val="26"/>
        </w:rPr>
        <w:t>подзоне</w:t>
      </w:r>
      <w:proofErr w:type="spellEnd"/>
      <w:r w:rsidRPr="001E39AF">
        <w:rPr>
          <w:color w:val="000000"/>
          <w:sz w:val="26"/>
          <w:szCs w:val="26"/>
        </w:rPr>
        <w:t xml:space="preserve"> широколиственных-хвойных лесов. Климат умеренно-континентальный.</w:t>
      </w:r>
    </w:p>
    <w:p w:rsidR="00D7503C" w:rsidRPr="001E39AF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i/>
          <w:iCs/>
          <w:color w:val="000000"/>
          <w:sz w:val="26"/>
          <w:szCs w:val="26"/>
        </w:rPr>
        <w:t>Полезные ископаемые.</w:t>
      </w:r>
      <w:r w:rsidRPr="001E39AF">
        <w:rPr>
          <w:color w:val="000000"/>
          <w:sz w:val="26"/>
          <w:szCs w:val="26"/>
        </w:rPr>
        <w:t xml:space="preserve"> На территории района имеются залежи каменного и бурого угля, </w:t>
      </w:r>
      <w:proofErr w:type="spellStart"/>
      <w:r w:rsidRPr="001E39AF">
        <w:rPr>
          <w:color w:val="000000"/>
          <w:sz w:val="26"/>
          <w:szCs w:val="26"/>
        </w:rPr>
        <w:t>распростронены</w:t>
      </w:r>
      <w:proofErr w:type="spellEnd"/>
      <w:r w:rsidRPr="001E39AF">
        <w:rPr>
          <w:color w:val="000000"/>
          <w:sz w:val="26"/>
          <w:szCs w:val="26"/>
        </w:rPr>
        <w:t xml:space="preserve"> местонахождения медных руд, известняка, бутового камня, имеются богатые запасы азотного газа, минеральных источников. Лесом покрыты 20 % территории района.</w:t>
      </w:r>
    </w:p>
    <w:p w:rsidR="00D7503C" w:rsidRPr="001E39AF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i/>
          <w:iCs/>
          <w:color w:val="000000"/>
          <w:sz w:val="26"/>
          <w:szCs w:val="26"/>
        </w:rPr>
        <w:t xml:space="preserve">Административное деление. </w:t>
      </w:r>
      <w:r w:rsidRPr="001E39AF">
        <w:rPr>
          <w:color w:val="000000"/>
          <w:sz w:val="26"/>
          <w:szCs w:val="26"/>
        </w:rPr>
        <w:t>На территории района насчитывается 12 муниципальных образований и 8</w:t>
      </w:r>
      <w:r w:rsidR="00CE640C" w:rsidRPr="001E39AF">
        <w:rPr>
          <w:color w:val="000000"/>
          <w:sz w:val="26"/>
          <w:szCs w:val="26"/>
        </w:rPr>
        <w:t>1</w:t>
      </w:r>
      <w:r w:rsidRPr="001E39AF">
        <w:rPr>
          <w:color w:val="000000"/>
          <w:sz w:val="26"/>
          <w:szCs w:val="26"/>
        </w:rPr>
        <w:t xml:space="preserve"> населенны</w:t>
      </w:r>
      <w:r w:rsidR="00CE640C" w:rsidRPr="001E39AF">
        <w:rPr>
          <w:color w:val="000000"/>
          <w:sz w:val="26"/>
          <w:szCs w:val="26"/>
        </w:rPr>
        <w:t>й</w:t>
      </w:r>
      <w:r w:rsidRPr="001E39AF">
        <w:rPr>
          <w:color w:val="000000"/>
          <w:sz w:val="26"/>
          <w:szCs w:val="26"/>
        </w:rPr>
        <w:t xml:space="preserve"> пункт. Административный центр- село Алнаши.</w:t>
      </w:r>
    </w:p>
    <w:p w:rsidR="00D7503C" w:rsidRPr="001E39AF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i/>
          <w:iCs/>
          <w:color w:val="000000"/>
          <w:sz w:val="26"/>
          <w:szCs w:val="26"/>
        </w:rPr>
        <w:t>Демография</w:t>
      </w:r>
      <w:r w:rsidRPr="001E39AF">
        <w:rPr>
          <w:color w:val="000000"/>
          <w:sz w:val="26"/>
          <w:szCs w:val="26"/>
        </w:rPr>
        <w:t>. Среднегодовая численность постоянного н</w:t>
      </w:r>
      <w:r w:rsidR="00FB743B" w:rsidRPr="001E39AF">
        <w:rPr>
          <w:color w:val="000000"/>
          <w:sz w:val="26"/>
          <w:szCs w:val="26"/>
        </w:rPr>
        <w:t>аселения района на 1 января 201</w:t>
      </w:r>
      <w:r w:rsidR="000F471A" w:rsidRPr="001E39AF">
        <w:rPr>
          <w:color w:val="000000"/>
          <w:sz w:val="26"/>
          <w:szCs w:val="26"/>
        </w:rPr>
        <w:t>6</w:t>
      </w:r>
      <w:r w:rsidRPr="001E39AF">
        <w:rPr>
          <w:color w:val="000000"/>
          <w:sz w:val="26"/>
          <w:szCs w:val="26"/>
        </w:rPr>
        <w:t xml:space="preserve">г.по данным статистики составляет </w:t>
      </w:r>
      <w:proofErr w:type="gramStart"/>
      <w:r w:rsidR="00275A19" w:rsidRPr="001E39AF">
        <w:rPr>
          <w:color w:val="000000"/>
          <w:sz w:val="26"/>
          <w:szCs w:val="26"/>
        </w:rPr>
        <w:t>1</w:t>
      </w:r>
      <w:r w:rsidR="000F471A" w:rsidRPr="001E39AF">
        <w:rPr>
          <w:color w:val="000000"/>
          <w:sz w:val="26"/>
          <w:szCs w:val="26"/>
        </w:rPr>
        <w:t>8977</w:t>
      </w:r>
      <w:r w:rsidR="00275A19" w:rsidRPr="001E39AF">
        <w:rPr>
          <w:color w:val="000000"/>
          <w:sz w:val="26"/>
          <w:szCs w:val="26"/>
        </w:rPr>
        <w:t xml:space="preserve"> </w:t>
      </w:r>
      <w:r w:rsidR="00437121" w:rsidRPr="001E39AF">
        <w:rPr>
          <w:color w:val="000000"/>
          <w:sz w:val="26"/>
          <w:szCs w:val="26"/>
        </w:rPr>
        <w:t xml:space="preserve"> человек</w:t>
      </w:r>
      <w:proofErr w:type="gramEnd"/>
      <w:r w:rsidR="00437121" w:rsidRPr="001E39AF">
        <w:rPr>
          <w:color w:val="000000"/>
          <w:sz w:val="26"/>
          <w:szCs w:val="26"/>
        </w:rPr>
        <w:t>. По итогам 201</w:t>
      </w:r>
      <w:r w:rsidR="000F471A" w:rsidRPr="001E39AF">
        <w:rPr>
          <w:color w:val="000000"/>
          <w:sz w:val="26"/>
          <w:szCs w:val="26"/>
        </w:rPr>
        <w:t>6</w:t>
      </w:r>
      <w:r w:rsidRPr="001E39AF">
        <w:rPr>
          <w:color w:val="000000"/>
          <w:sz w:val="26"/>
          <w:szCs w:val="26"/>
        </w:rPr>
        <w:t xml:space="preserve"> г. родилось </w:t>
      </w:r>
      <w:proofErr w:type="gramStart"/>
      <w:r w:rsidR="00644D78" w:rsidRPr="001E39AF">
        <w:rPr>
          <w:color w:val="000000"/>
          <w:sz w:val="26"/>
          <w:szCs w:val="26"/>
        </w:rPr>
        <w:t>2</w:t>
      </w:r>
      <w:r w:rsidR="000F471A" w:rsidRPr="001E39AF">
        <w:rPr>
          <w:color w:val="000000"/>
          <w:sz w:val="26"/>
          <w:szCs w:val="26"/>
        </w:rPr>
        <w:t>3</w:t>
      </w:r>
      <w:r w:rsidR="00644D78" w:rsidRPr="001E39AF">
        <w:rPr>
          <w:color w:val="000000"/>
          <w:sz w:val="26"/>
          <w:szCs w:val="26"/>
        </w:rPr>
        <w:t>3</w:t>
      </w:r>
      <w:r w:rsidR="00E63087" w:rsidRPr="001E39AF">
        <w:rPr>
          <w:color w:val="000000"/>
          <w:sz w:val="26"/>
          <w:szCs w:val="26"/>
        </w:rPr>
        <w:t xml:space="preserve">  </w:t>
      </w:r>
      <w:r w:rsidRPr="001E39AF">
        <w:rPr>
          <w:color w:val="000000"/>
          <w:sz w:val="26"/>
          <w:szCs w:val="26"/>
        </w:rPr>
        <w:t>человек</w:t>
      </w:r>
      <w:proofErr w:type="gramEnd"/>
      <w:r w:rsidRPr="001E39AF">
        <w:rPr>
          <w:color w:val="000000"/>
          <w:sz w:val="26"/>
          <w:szCs w:val="26"/>
        </w:rPr>
        <w:t xml:space="preserve">, умерло </w:t>
      </w:r>
      <w:r w:rsidR="00644D78" w:rsidRPr="001E39AF">
        <w:rPr>
          <w:color w:val="000000"/>
          <w:sz w:val="26"/>
          <w:szCs w:val="26"/>
        </w:rPr>
        <w:t>2</w:t>
      </w:r>
      <w:r w:rsidR="000F471A" w:rsidRPr="001E39AF">
        <w:rPr>
          <w:color w:val="000000"/>
          <w:sz w:val="26"/>
          <w:szCs w:val="26"/>
        </w:rPr>
        <w:t>94</w:t>
      </w:r>
      <w:r w:rsidRPr="001E39AF">
        <w:rPr>
          <w:color w:val="000000"/>
          <w:sz w:val="26"/>
          <w:szCs w:val="26"/>
        </w:rPr>
        <w:t xml:space="preserve"> человек</w:t>
      </w:r>
      <w:r w:rsidR="00644D78" w:rsidRPr="001E39AF">
        <w:rPr>
          <w:color w:val="000000"/>
          <w:sz w:val="26"/>
          <w:szCs w:val="26"/>
        </w:rPr>
        <w:t>. Естественн</w:t>
      </w:r>
      <w:r w:rsidR="000F471A" w:rsidRPr="001E39AF">
        <w:rPr>
          <w:color w:val="000000"/>
          <w:sz w:val="26"/>
          <w:szCs w:val="26"/>
        </w:rPr>
        <w:t>ая</w:t>
      </w:r>
      <w:r w:rsidR="00644D78" w:rsidRPr="001E39AF">
        <w:rPr>
          <w:color w:val="000000"/>
          <w:sz w:val="26"/>
          <w:szCs w:val="26"/>
        </w:rPr>
        <w:t xml:space="preserve"> </w:t>
      </w:r>
      <w:r w:rsidR="000F471A" w:rsidRPr="001E39AF">
        <w:rPr>
          <w:color w:val="000000"/>
          <w:sz w:val="26"/>
          <w:szCs w:val="26"/>
        </w:rPr>
        <w:t>убыль</w:t>
      </w:r>
      <w:r w:rsidR="00644D78" w:rsidRPr="001E39AF">
        <w:rPr>
          <w:color w:val="000000"/>
          <w:sz w:val="26"/>
          <w:szCs w:val="26"/>
        </w:rPr>
        <w:t xml:space="preserve"> составил</w:t>
      </w:r>
      <w:r w:rsidR="000F471A" w:rsidRPr="001E39AF">
        <w:rPr>
          <w:color w:val="000000"/>
          <w:sz w:val="26"/>
          <w:szCs w:val="26"/>
        </w:rPr>
        <w:t>а</w:t>
      </w:r>
      <w:r w:rsidR="00644D78" w:rsidRPr="001E39AF">
        <w:rPr>
          <w:color w:val="000000"/>
          <w:sz w:val="26"/>
          <w:szCs w:val="26"/>
        </w:rPr>
        <w:t xml:space="preserve"> </w:t>
      </w:r>
      <w:r w:rsidR="000F471A" w:rsidRPr="001E39AF">
        <w:rPr>
          <w:color w:val="000000"/>
          <w:sz w:val="26"/>
          <w:szCs w:val="26"/>
        </w:rPr>
        <w:t xml:space="preserve">61 </w:t>
      </w:r>
      <w:r w:rsidRPr="001E39AF">
        <w:rPr>
          <w:color w:val="000000"/>
          <w:sz w:val="26"/>
          <w:szCs w:val="26"/>
        </w:rPr>
        <w:t>человек.</w:t>
      </w:r>
    </w:p>
    <w:p w:rsidR="00D85459" w:rsidRPr="001E39AF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i/>
          <w:iCs/>
          <w:color w:val="000000"/>
          <w:sz w:val="26"/>
          <w:szCs w:val="26"/>
        </w:rPr>
        <w:t>Коммуникации</w:t>
      </w:r>
      <w:r w:rsidRPr="001E39AF">
        <w:rPr>
          <w:color w:val="000000"/>
          <w:sz w:val="26"/>
          <w:szCs w:val="26"/>
        </w:rPr>
        <w:t>. Расстояние между районным центром селом Алнаши и столицей Удмуртской Республики городом Ижевском 120 км. По территории района проходит автомобильная дорога федерального значения. На станции Алнаши стыкуются две крупнейшие железнодорожные дороги России, Горьковская и Куйбышевская. Район газифицирован на 9</w:t>
      </w:r>
      <w:r w:rsidR="002C7D7D" w:rsidRPr="001E39AF">
        <w:rPr>
          <w:color w:val="000000"/>
          <w:sz w:val="26"/>
          <w:szCs w:val="26"/>
        </w:rPr>
        <w:t>5</w:t>
      </w:r>
      <w:r w:rsidRPr="001E39AF">
        <w:rPr>
          <w:color w:val="000000"/>
          <w:sz w:val="26"/>
          <w:szCs w:val="26"/>
        </w:rPr>
        <w:t>%.</w:t>
      </w:r>
    </w:p>
    <w:p w:rsidR="00FB743B" w:rsidRPr="001E39AF" w:rsidRDefault="00D85459" w:rsidP="00644D7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>Экономика</w:t>
      </w:r>
      <w:r w:rsidR="002C7D7D" w:rsidRPr="001E39AF">
        <w:rPr>
          <w:color w:val="000000"/>
          <w:sz w:val="26"/>
          <w:szCs w:val="26"/>
        </w:rPr>
        <w:t>.</w:t>
      </w:r>
      <w:r w:rsidR="00FB743B" w:rsidRPr="001E39AF">
        <w:rPr>
          <w:color w:val="000000"/>
          <w:sz w:val="26"/>
          <w:szCs w:val="26"/>
        </w:rPr>
        <w:t xml:space="preserve"> На 01.01.2016 года в районе действует 50 малых и </w:t>
      </w:r>
      <w:proofErr w:type="spellStart"/>
      <w:r w:rsidR="00FB743B" w:rsidRPr="001E39AF">
        <w:rPr>
          <w:color w:val="000000"/>
          <w:sz w:val="26"/>
          <w:szCs w:val="26"/>
        </w:rPr>
        <w:t>микропредприятий</w:t>
      </w:r>
      <w:proofErr w:type="spellEnd"/>
      <w:r w:rsidR="00FB743B" w:rsidRPr="001E39AF">
        <w:rPr>
          <w:color w:val="000000"/>
          <w:sz w:val="26"/>
          <w:szCs w:val="26"/>
        </w:rPr>
        <w:t>, на которых работает 9</w:t>
      </w:r>
      <w:r w:rsidR="00B622B2" w:rsidRPr="001E39AF">
        <w:rPr>
          <w:color w:val="000000"/>
          <w:sz w:val="26"/>
          <w:szCs w:val="26"/>
        </w:rPr>
        <w:t>40</w:t>
      </w:r>
      <w:r w:rsidR="00FB743B" w:rsidRPr="001E39AF">
        <w:rPr>
          <w:color w:val="000000"/>
          <w:sz w:val="26"/>
          <w:szCs w:val="26"/>
        </w:rPr>
        <w:t xml:space="preserve"> человека, </w:t>
      </w:r>
      <w:r w:rsidR="006B084A" w:rsidRPr="001E39AF">
        <w:rPr>
          <w:color w:val="000000"/>
          <w:sz w:val="26"/>
          <w:szCs w:val="26"/>
        </w:rPr>
        <w:t>8</w:t>
      </w:r>
      <w:r w:rsidR="00FB743B" w:rsidRPr="001E39AF">
        <w:rPr>
          <w:color w:val="000000"/>
          <w:sz w:val="26"/>
          <w:szCs w:val="26"/>
        </w:rPr>
        <w:t xml:space="preserve"> средних предприятий с численностью работающих </w:t>
      </w:r>
      <w:r w:rsidR="006B084A" w:rsidRPr="001E39AF">
        <w:rPr>
          <w:color w:val="000000"/>
          <w:sz w:val="26"/>
          <w:szCs w:val="26"/>
        </w:rPr>
        <w:t>1239</w:t>
      </w:r>
      <w:r w:rsidR="00FB743B" w:rsidRPr="001E39AF">
        <w:rPr>
          <w:color w:val="000000"/>
          <w:sz w:val="26"/>
          <w:szCs w:val="26"/>
        </w:rPr>
        <w:t xml:space="preserve"> человек. Общая </w:t>
      </w:r>
      <w:proofErr w:type="gramStart"/>
      <w:r w:rsidR="00FB743B" w:rsidRPr="001E39AF">
        <w:rPr>
          <w:color w:val="000000"/>
          <w:sz w:val="26"/>
          <w:szCs w:val="26"/>
        </w:rPr>
        <w:t>численность  по</w:t>
      </w:r>
      <w:proofErr w:type="gramEnd"/>
      <w:r w:rsidR="00FB743B" w:rsidRPr="001E39AF">
        <w:rPr>
          <w:color w:val="000000"/>
          <w:sz w:val="26"/>
          <w:szCs w:val="26"/>
        </w:rPr>
        <w:t xml:space="preserve"> сравнению с 201</w:t>
      </w:r>
      <w:r w:rsidR="00B622B2" w:rsidRPr="001E39AF">
        <w:rPr>
          <w:color w:val="000000"/>
          <w:sz w:val="26"/>
          <w:szCs w:val="26"/>
        </w:rPr>
        <w:t>5</w:t>
      </w:r>
      <w:r w:rsidR="00FB743B" w:rsidRPr="001E39AF">
        <w:rPr>
          <w:color w:val="000000"/>
          <w:sz w:val="26"/>
          <w:szCs w:val="26"/>
        </w:rPr>
        <w:t xml:space="preserve"> годом увеличилась на 2</w:t>
      </w:r>
      <w:r w:rsidR="006B084A" w:rsidRPr="001E39AF">
        <w:rPr>
          <w:color w:val="000000"/>
          <w:sz w:val="26"/>
          <w:szCs w:val="26"/>
        </w:rPr>
        <w:t>35</w:t>
      </w:r>
      <w:r w:rsidR="00FB743B" w:rsidRPr="001E39AF">
        <w:rPr>
          <w:color w:val="000000"/>
          <w:sz w:val="26"/>
          <w:szCs w:val="26"/>
        </w:rPr>
        <w:t xml:space="preserve"> человек</w:t>
      </w:r>
      <w:r w:rsidR="006B084A" w:rsidRPr="001E39AF">
        <w:rPr>
          <w:color w:val="000000"/>
          <w:sz w:val="26"/>
          <w:szCs w:val="26"/>
        </w:rPr>
        <w:t xml:space="preserve"> и составила 2179 человек</w:t>
      </w:r>
      <w:r w:rsidR="00FB743B" w:rsidRPr="001E39AF">
        <w:rPr>
          <w:color w:val="000000"/>
          <w:sz w:val="26"/>
          <w:szCs w:val="26"/>
        </w:rPr>
        <w:t xml:space="preserve">. </w:t>
      </w:r>
    </w:p>
    <w:p w:rsidR="00FB743B" w:rsidRPr="001E39AF" w:rsidRDefault="00FB743B" w:rsidP="00644D7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 xml:space="preserve"> Малые и средние предприятия осуществляют свою деятельность в производстве, в сельском хозяйстве, в  строительстве, в сфере торговли и  оказания услуг. </w:t>
      </w:r>
    </w:p>
    <w:p w:rsidR="00FB743B" w:rsidRPr="001E39AF" w:rsidRDefault="00631435" w:rsidP="00644D78">
      <w:pPr>
        <w:tabs>
          <w:tab w:val="left" w:pos="0"/>
        </w:tabs>
        <w:snapToGri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>О</w:t>
      </w:r>
      <w:r w:rsidR="00FB743B" w:rsidRPr="001E39AF">
        <w:rPr>
          <w:color w:val="000000"/>
          <w:sz w:val="26"/>
          <w:szCs w:val="26"/>
        </w:rPr>
        <w:t>бъем производства продукции, выполненных работ и услуг малыми и средними предприятиями</w:t>
      </w:r>
      <w:r w:rsidRPr="001E39AF">
        <w:rPr>
          <w:color w:val="000000"/>
          <w:sz w:val="26"/>
          <w:szCs w:val="26"/>
        </w:rPr>
        <w:t xml:space="preserve"> увеличился</w:t>
      </w:r>
      <w:r w:rsidR="00FB743B" w:rsidRPr="001E39AF">
        <w:rPr>
          <w:color w:val="000000"/>
          <w:sz w:val="26"/>
          <w:szCs w:val="26"/>
        </w:rPr>
        <w:t>.  За 201</w:t>
      </w:r>
      <w:r w:rsidRPr="001E39AF">
        <w:rPr>
          <w:color w:val="000000"/>
          <w:sz w:val="26"/>
          <w:szCs w:val="26"/>
        </w:rPr>
        <w:t>6</w:t>
      </w:r>
      <w:r w:rsidR="00FB743B" w:rsidRPr="001E39AF">
        <w:rPr>
          <w:color w:val="000000"/>
          <w:sz w:val="26"/>
          <w:szCs w:val="26"/>
        </w:rPr>
        <w:t xml:space="preserve"> год объем </w:t>
      </w:r>
      <w:proofErr w:type="gramStart"/>
      <w:r w:rsidR="00FB743B" w:rsidRPr="001E39AF">
        <w:rPr>
          <w:color w:val="000000"/>
          <w:sz w:val="26"/>
          <w:szCs w:val="26"/>
        </w:rPr>
        <w:t xml:space="preserve">составил  </w:t>
      </w:r>
      <w:r w:rsidRPr="001E39AF">
        <w:rPr>
          <w:color w:val="000000"/>
          <w:sz w:val="26"/>
          <w:szCs w:val="26"/>
        </w:rPr>
        <w:t>2087</w:t>
      </w:r>
      <w:proofErr w:type="gramEnd"/>
      <w:r w:rsidR="00D05B70" w:rsidRPr="001E39AF">
        <w:rPr>
          <w:color w:val="000000"/>
          <w:sz w:val="26"/>
          <w:szCs w:val="26"/>
        </w:rPr>
        <w:t xml:space="preserve"> </w:t>
      </w:r>
      <w:proofErr w:type="spellStart"/>
      <w:r w:rsidR="00FB743B" w:rsidRPr="001E39AF">
        <w:rPr>
          <w:color w:val="000000"/>
          <w:sz w:val="26"/>
          <w:szCs w:val="26"/>
        </w:rPr>
        <w:t>млн.руб</w:t>
      </w:r>
      <w:proofErr w:type="spellEnd"/>
      <w:r w:rsidR="00FB743B" w:rsidRPr="001E39AF">
        <w:rPr>
          <w:color w:val="000000"/>
          <w:sz w:val="26"/>
          <w:szCs w:val="26"/>
        </w:rPr>
        <w:t>, или 11</w:t>
      </w:r>
      <w:r w:rsidRPr="001E39AF">
        <w:rPr>
          <w:color w:val="000000"/>
          <w:sz w:val="26"/>
          <w:szCs w:val="26"/>
        </w:rPr>
        <w:t>3</w:t>
      </w:r>
      <w:r w:rsidR="00FB743B" w:rsidRPr="001E39AF">
        <w:rPr>
          <w:color w:val="000000"/>
          <w:sz w:val="26"/>
          <w:szCs w:val="26"/>
        </w:rPr>
        <w:t>%. к уровню  201</w:t>
      </w:r>
      <w:r w:rsidRPr="001E39AF">
        <w:rPr>
          <w:color w:val="000000"/>
          <w:sz w:val="26"/>
          <w:szCs w:val="26"/>
        </w:rPr>
        <w:t>5</w:t>
      </w:r>
      <w:r w:rsidR="00FB743B" w:rsidRPr="001E39AF">
        <w:rPr>
          <w:color w:val="000000"/>
          <w:sz w:val="26"/>
          <w:szCs w:val="26"/>
        </w:rPr>
        <w:t xml:space="preserve"> года.  </w:t>
      </w:r>
    </w:p>
    <w:p w:rsidR="00FB743B" w:rsidRPr="001E39AF" w:rsidRDefault="00FB743B" w:rsidP="00644D78">
      <w:pPr>
        <w:spacing w:line="276" w:lineRule="auto"/>
        <w:ind w:firstLine="555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>По данным Межрайонной ИФНС России №7 по УР на 01.01.2016г в районе зарегистрировано 3</w:t>
      </w:r>
      <w:r w:rsidR="00B622B2" w:rsidRPr="001E39AF">
        <w:rPr>
          <w:color w:val="000000"/>
          <w:sz w:val="26"/>
          <w:szCs w:val="26"/>
        </w:rPr>
        <w:t>05</w:t>
      </w:r>
      <w:r w:rsidRPr="001E39AF">
        <w:rPr>
          <w:color w:val="000000"/>
          <w:sz w:val="26"/>
          <w:szCs w:val="26"/>
        </w:rPr>
        <w:t xml:space="preserve"> индивидуальных предпринимателей. Выручка за 201</w:t>
      </w:r>
      <w:r w:rsidR="00FA45A3" w:rsidRPr="001E39AF">
        <w:rPr>
          <w:color w:val="000000"/>
          <w:sz w:val="26"/>
          <w:szCs w:val="26"/>
        </w:rPr>
        <w:t>6</w:t>
      </w:r>
      <w:r w:rsidRPr="001E39AF">
        <w:rPr>
          <w:color w:val="000000"/>
          <w:sz w:val="26"/>
          <w:szCs w:val="26"/>
        </w:rPr>
        <w:t xml:space="preserve"> год составила </w:t>
      </w:r>
      <w:r w:rsidR="00FA45A3" w:rsidRPr="001E39AF">
        <w:rPr>
          <w:color w:val="000000"/>
          <w:sz w:val="26"/>
          <w:szCs w:val="26"/>
        </w:rPr>
        <w:t xml:space="preserve">504 </w:t>
      </w:r>
      <w:proofErr w:type="spellStart"/>
      <w:r w:rsidRPr="001E39AF">
        <w:rPr>
          <w:color w:val="000000"/>
          <w:sz w:val="26"/>
          <w:szCs w:val="26"/>
        </w:rPr>
        <w:t>млн.руб</w:t>
      </w:r>
      <w:proofErr w:type="spellEnd"/>
      <w:r w:rsidRPr="001E39AF">
        <w:rPr>
          <w:color w:val="000000"/>
          <w:sz w:val="26"/>
          <w:szCs w:val="26"/>
        </w:rPr>
        <w:t>. По сравнению с 201</w:t>
      </w:r>
      <w:r w:rsidR="00FA45A3" w:rsidRPr="001E39AF">
        <w:rPr>
          <w:color w:val="000000"/>
          <w:sz w:val="26"/>
          <w:szCs w:val="26"/>
        </w:rPr>
        <w:t>5</w:t>
      </w:r>
      <w:r w:rsidRPr="001E39AF">
        <w:rPr>
          <w:color w:val="000000"/>
          <w:sz w:val="26"/>
          <w:szCs w:val="26"/>
        </w:rPr>
        <w:t xml:space="preserve"> годом выручка выросла на </w:t>
      </w:r>
      <w:r w:rsidR="00FA45A3" w:rsidRPr="001E39AF">
        <w:rPr>
          <w:color w:val="000000"/>
          <w:sz w:val="26"/>
          <w:szCs w:val="26"/>
        </w:rPr>
        <w:t>5</w:t>
      </w:r>
      <w:r w:rsidRPr="001E39AF">
        <w:rPr>
          <w:color w:val="000000"/>
          <w:sz w:val="26"/>
          <w:szCs w:val="26"/>
        </w:rPr>
        <w:t xml:space="preserve">%. </w:t>
      </w:r>
    </w:p>
    <w:p w:rsidR="003A023D" w:rsidRPr="001E39AF" w:rsidRDefault="003A023D" w:rsidP="00644D78">
      <w:pPr>
        <w:pStyle w:val="aa"/>
        <w:spacing w:before="0" w:beforeAutospacing="0" w:after="0" w:line="276" w:lineRule="auto"/>
        <w:ind w:firstLine="708"/>
        <w:jc w:val="both"/>
        <w:rPr>
          <w:color w:val="000000"/>
          <w:sz w:val="26"/>
          <w:szCs w:val="26"/>
          <w:lang w:eastAsia="ar-SA"/>
        </w:rPr>
      </w:pPr>
      <w:r w:rsidRPr="001E39AF">
        <w:rPr>
          <w:color w:val="000000"/>
          <w:sz w:val="26"/>
          <w:szCs w:val="26"/>
          <w:lang w:eastAsia="ar-SA"/>
        </w:rPr>
        <w:t xml:space="preserve">За 2016 год налоговых </w:t>
      </w:r>
      <w:proofErr w:type="gramStart"/>
      <w:r w:rsidRPr="001E39AF">
        <w:rPr>
          <w:color w:val="000000"/>
          <w:sz w:val="26"/>
          <w:szCs w:val="26"/>
          <w:lang w:eastAsia="ar-SA"/>
        </w:rPr>
        <w:t>поступлений  в</w:t>
      </w:r>
      <w:proofErr w:type="gramEnd"/>
      <w:r w:rsidRPr="001E39AF">
        <w:rPr>
          <w:color w:val="000000"/>
          <w:sz w:val="26"/>
          <w:szCs w:val="26"/>
          <w:lang w:eastAsia="ar-SA"/>
        </w:rPr>
        <w:t xml:space="preserve"> местный бюджет составило - 34,2 млн. руб. или  161 % к уровню 2015 года. Удельный вес налогов от предпринимательства в общем </w:t>
      </w:r>
      <w:proofErr w:type="gramStart"/>
      <w:r w:rsidRPr="001E39AF">
        <w:rPr>
          <w:color w:val="000000"/>
          <w:sz w:val="26"/>
          <w:szCs w:val="26"/>
          <w:lang w:eastAsia="ar-SA"/>
        </w:rPr>
        <w:t>объеме  налогов</w:t>
      </w:r>
      <w:proofErr w:type="gramEnd"/>
      <w:r w:rsidRPr="001E39AF">
        <w:rPr>
          <w:color w:val="000000"/>
          <w:sz w:val="26"/>
          <w:szCs w:val="26"/>
          <w:lang w:eastAsia="ar-SA"/>
        </w:rPr>
        <w:t>, поступивших  в местный бюджет, составил порядка 30%, это на уровне 2015 года.</w:t>
      </w:r>
    </w:p>
    <w:p w:rsidR="00FB743B" w:rsidRPr="001E39AF" w:rsidRDefault="00FB743B" w:rsidP="00644D78">
      <w:pPr>
        <w:pStyle w:val="aa"/>
        <w:spacing w:before="0" w:beforeAutospacing="0" w:after="0" w:line="276" w:lineRule="auto"/>
        <w:ind w:firstLine="708"/>
        <w:jc w:val="both"/>
        <w:rPr>
          <w:color w:val="000000"/>
          <w:sz w:val="26"/>
          <w:szCs w:val="26"/>
          <w:lang w:eastAsia="ar-SA"/>
        </w:rPr>
      </w:pPr>
      <w:r w:rsidRPr="001E39AF">
        <w:rPr>
          <w:color w:val="000000"/>
          <w:sz w:val="26"/>
          <w:szCs w:val="26"/>
          <w:lang w:eastAsia="ar-SA"/>
        </w:rPr>
        <w:lastRenderedPageBreak/>
        <w:t xml:space="preserve">В настоящее время инвестиционный портфель Алнашского района включает 14 наиболее значимых инвестиционных проектов с объёмом инвестиций свыше 900 млн. рублей </w:t>
      </w:r>
      <w:proofErr w:type="spellStart"/>
      <w:r w:rsidRPr="001E39AF">
        <w:rPr>
          <w:color w:val="000000"/>
          <w:sz w:val="26"/>
          <w:szCs w:val="26"/>
          <w:lang w:eastAsia="ar-SA"/>
        </w:rPr>
        <w:t>Ежегоно</w:t>
      </w:r>
      <w:proofErr w:type="spellEnd"/>
      <w:r w:rsidRPr="001E39AF">
        <w:rPr>
          <w:color w:val="000000"/>
          <w:sz w:val="26"/>
          <w:szCs w:val="26"/>
          <w:lang w:eastAsia="ar-SA"/>
        </w:rPr>
        <w:t xml:space="preserve"> реализуется 2-3 инвестиционных проекта. В 201</w:t>
      </w:r>
      <w:r w:rsidR="003A023D" w:rsidRPr="001E39AF">
        <w:rPr>
          <w:color w:val="000000"/>
          <w:sz w:val="26"/>
          <w:szCs w:val="26"/>
          <w:lang w:eastAsia="ar-SA"/>
        </w:rPr>
        <w:t>6</w:t>
      </w:r>
      <w:r w:rsidRPr="001E39AF">
        <w:rPr>
          <w:color w:val="000000"/>
          <w:sz w:val="26"/>
          <w:szCs w:val="26"/>
          <w:lang w:eastAsia="ar-SA"/>
        </w:rPr>
        <w:t xml:space="preserve"> реализовано </w:t>
      </w:r>
      <w:r w:rsidR="00752C4D" w:rsidRPr="001E39AF">
        <w:rPr>
          <w:color w:val="000000"/>
          <w:sz w:val="26"/>
          <w:szCs w:val="26"/>
          <w:lang w:eastAsia="ar-SA"/>
        </w:rPr>
        <w:t xml:space="preserve">4 </w:t>
      </w:r>
      <w:r w:rsidRPr="001E39AF">
        <w:rPr>
          <w:color w:val="000000"/>
          <w:sz w:val="26"/>
          <w:szCs w:val="26"/>
          <w:lang w:eastAsia="ar-SA"/>
        </w:rPr>
        <w:t xml:space="preserve">инвестиционных проекта, в том числе запущено в действие </w:t>
      </w:r>
      <w:r w:rsidR="00752C4D" w:rsidRPr="001E39AF">
        <w:rPr>
          <w:color w:val="000000"/>
          <w:sz w:val="26"/>
          <w:szCs w:val="26"/>
          <w:lang w:eastAsia="ar-SA"/>
        </w:rPr>
        <w:t>3</w:t>
      </w:r>
      <w:r w:rsidRPr="001E39AF">
        <w:rPr>
          <w:color w:val="000000"/>
          <w:sz w:val="26"/>
          <w:szCs w:val="26"/>
          <w:lang w:eastAsia="ar-SA"/>
        </w:rPr>
        <w:t xml:space="preserve"> молочно-товарн</w:t>
      </w:r>
      <w:r w:rsidR="00752C4D" w:rsidRPr="001E39AF">
        <w:rPr>
          <w:color w:val="000000"/>
          <w:sz w:val="26"/>
          <w:szCs w:val="26"/>
          <w:lang w:eastAsia="ar-SA"/>
        </w:rPr>
        <w:t>ые</w:t>
      </w:r>
      <w:r w:rsidRPr="001E39AF">
        <w:rPr>
          <w:color w:val="000000"/>
          <w:sz w:val="26"/>
          <w:szCs w:val="26"/>
          <w:lang w:eastAsia="ar-SA"/>
        </w:rPr>
        <w:t xml:space="preserve"> ферм</w:t>
      </w:r>
      <w:r w:rsidR="00752C4D" w:rsidRPr="001E39AF">
        <w:rPr>
          <w:color w:val="000000"/>
          <w:sz w:val="26"/>
          <w:szCs w:val="26"/>
          <w:lang w:eastAsia="ar-SA"/>
        </w:rPr>
        <w:t>ы</w:t>
      </w:r>
      <w:r w:rsidRPr="001E39AF">
        <w:rPr>
          <w:color w:val="000000"/>
          <w:sz w:val="26"/>
          <w:szCs w:val="26"/>
          <w:lang w:eastAsia="ar-SA"/>
        </w:rPr>
        <w:t xml:space="preserve"> е и </w:t>
      </w:r>
      <w:r w:rsidR="00752C4D" w:rsidRPr="001E39AF">
        <w:rPr>
          <w:color w:val="000000"/>
          <w:sz w:val="26"/>
          <w:szCs w:val="26"/>
          <w:lang w:eastAsia="ar-SA"/>
        </w:rPr>
        <w:t>1</w:t>
      </w:r>
      <w:r w:rsidRPr="001E39AF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1E39AF">
        <w:rPr>
          <w:color w:val="000000"/>
          <w:sz w:val="26"/>
          <w:szCs w:val="26"/>
          <w:lang w:eastAsia="ar-SA"/>
        </w:rPr>
        <w:t>магазин</w:t>
      </w:r>
      <w:r w:rsidR="00752C4D" w:rsidRPr="001E39AF">
        <w:rPr>
          <w:color w:val="000000"/>
          <w:sz w:val="26"/>
          <w:szCs w:val="26"/>
          <w:lang w:eastAsia="ar-SA"/>
        </w:rPr>
        <w:t>н</w:t>
      </w:r>
      <w:proofErr w:type="spellEnd"/>
      <w:r w:rsidRPr="001E39AF">
        <w:rPr>
          <w:color w:val="000000"/>
          <w:sz w:val="26"/>
          <w:szCs w:val="26"/>
          <w:lang w:eastAsia="ar-SA"/>
        </w:rPr>
        <w:t xml:space="preserve"> ООО «Дядя Ваня». Для продвижения проектов информация размещена на сайте Алнашского района. Инвестиционном </w:t>
      </w:r>
      <w:proofErr w:type="gramStart"/>
      <w:r w:rsidRPr="001E39AF">
        <w:rPr>
          <w:color w:val="000000"/>
          <w:sz w:val="26"/>
          <w:szCs w:val="26"/>
          <w:lang w:eastAsia="ar-SA"/>
        </w:rPr>
        <w:t>портале  Удмуртской</w:t>
      </w:r>
      <w:proofErr w:type="gramEnd"/>
      <w:r w:rsidRPr="001E39AF">
        <w:rPr>
          <w:color w:val="000000"/>
          <w:sz w:val="26"/>
          <w:szCs w:val="26"/>
          <w:lang w:eastAsia="ar-SA"/>
        </w:rPr>
        <w:t xml:space="preserve"> Республики, а так-же произведена рассылка в соответствующие министерства соседних республик. Размещён очередной видеоролик на </w:t>
      </w:r>
      <w:proofErr w:type="spellStart"/>
      <w:r w:rsidRPr="001E39AF">
        <w:rPr>
          <w:color w:val="000000"/>
          <w:sz w:val="26"/>
          <w:szCs w:val="26"/>
          <w:lang w:eastAsia="ar-SA"/>
        </w:rPr>
        <w:t>Ютубе</w:t>
      </w:r>
      <w:proofErr w:type="spellEnd"/>
      <w:r w:rsidRPr="001E39AF">
        <w:rPr>
          <w:color w:val="000000"/>
          <w:sz w:val="26"/>
          <w:szCs w:val="26"/>
          <w:lang w:eastAsia="ar-SA"/>
        </w:rPr>
        <w:t>.</w:t>
      </w:r>
    </w:p>
    <w:p w:rsidR="00D7503C" w:rsidRPr="001E39AF" w:rsidRDefault="00D85459" w:rsidP="00644D78">
      <w:pPr>
        <w:pStyle w:val="aa"/>
        <w:spacing w:before="0" w:beforeAutospacing="0" w:after="0" w:line="276" w:lineRule="auto"/>
        <w:ind w:firstLine="708"/>
        <w:jc w:val="both"/>
        <w:rPr>
          <w:color w:val="000000"/>
          <w:sz w:val="26"/>
          <w:szCs w:val="26"/>
          <w:lang w:eastAsia="ar-SA"/>
        </w:rPr>
      </w:pPr>
      <w:r w:rsidRPr="001E39AF">
        <w:rPr>
          <w:color w:val="000000"/>
          <w:sz w:val="26"/>
          <w:szCs w:val="26"/>
          <w:lang w:eastAsia="ar-SA"/>
        </w:rPr>
        <w:br/>
      </w:r>
    </w:p>
    <w:p w:rsidR="00D7503C" w:rsidRPr="001E39AF" w:rsidRDefault="00D7503C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sz w:val="26"/>
          <w:szCs w:val="26"/>
        </w:rPr>
      </w:pPr>
    </w:p>
    <w:p w:rsidR="00D7503C" w:rsidRPr="001E39AF" w:rsidRDefault="00D7503C" w:rsidP="00AC603D">
      <w:pPr>
        <w:tabs>
          <w:tab w:val="left" w:pos="3570"/>
        </w:tabs>
        <w:spacing w:line="276" w:lineRule="auto"/>
        <w:ind w:firstLine="567"/>
        <w:jc w:val="center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I. ЭКОНОМИЧЕСКОЕ РАЗВИТИЕ</w:t>
      </w:r>
    </w:p>
    <w:p w:rsidR="00D7503C" w:rsidRPr="001E39AF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C30F25" w:rsidRPr="001E39AF">
        <w:rPr>
          <w:b/>
          <w:bCs/>
          <w:color w:val="000000"/>
          <w:sz w:val="26"/>
          <w:szCs w:val="26"/>
        </w:rPr>
        <w:t>1.  Число субъектов малого и среднего предпринимательства в расчете на 10 тыс. человек населения.</w:t>
      </w:r>
    </w:p>
    <w:p w:rsidR="00352340" w:rsidRPr="001E39AF" w:rsidRDefault="00FB6B5E" w:rsidP="003A023D">
      <w:pPr>
        <w:suppressAutoHyphens w:val="0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ab/>
      </w:r>
      <w:r w:rsidR="003A023D" w:rsidRPr="001E39AF">
        <w:rPr>
          <w:color w:val="000000"/>
          <w:sz w:val="26"/>
          <w:szCs w:val="26"/>
        </w:rPr>
        <w:t>Число субъектов малого и среднего предпринимательства в расчёте на 10 тыс. человек населения по сравнению с 2015 годом незначительно увеличилась и составила 192,13 чел. на 10 тыс. населения. Увеличение показателя произошло в связи с тем, что одно предприятие из разряда крупных перешло в среднее.</w:t>
      </w:r>
    </w:p>
    <w:p w:rsidR="00D7503C" w:rsidRPr="001E39AF" w:rsidRDefault="00B3152F" w:rsidP="003A023D">
      <w:pPr>
        <w:suppressAutoHyphens w:val="0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C30F25" w:rsidRPr="001E39AF">
        <w:rPr>
          <w:b/>
          <w:bCs/>
          <w:sz w:val="26"/>
          <w:szCs w:val="26"/>
        </w:rPr>
        <w:t>2.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352340" w:rsidRPr="001E39AF" w:rsidRDefault="00FB6B5E" w:rsidP="003A023D">
      <w:pPr>
        <w:suppressAutoHyphens w:val="0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ab/>
      </w:r>
      <w:r w:rsidR="003A023D" w:rsidRPr="001E39AF">
        <w:rPr>
          <w:color w:val="000000"/>
          <w:sz w:val="26"/>
          <w:szCs w:val="26"/>
        </w:rPr>
        <w:t xml:space="preserve">Показатель доля среднесписочной численности работников малых и средних и средних предприятий к среднесписочной численности работников всех предприятий и организаций по сравнению с 2015 годом увеличился на 14% и составил 39,22%. Увеличение показателя произошло в связи с </w:t>
      </w:r>
      <w:proofErr w:type="gramStart"/>
      <w:r w:rsidR="003A023D" w:rsidRPr="001E39AF">
        <w:rPr>
          <w:color w:val="000000"/>
          <w:sz w:val="26"/>
          <w:szCs w:val="26"/>
        </w:rPr>
        <w:t>тем,  что</w:t>
      </w:r>
      <w:proofErr w:type="gramEnd"/>
      <w:r w:rsidR="003A023D" w:rsidRPr="001E39AF">
        <w:rPr>
          <w:color w:val="000000"/>
          <w:sz w:val="26"/>
          <w:szCs w:val="26"/>
        </w:rPr>
        <w:t xml:space="preserve"> одно предприятие из разряда крупных перешло в с</w:t>
      </w:r>
      <w:bookmarkStart w:id="0" w:name="_GoBack"/>
      <w:bookmarkEnd w:id="0"/>
      <w:r w:rsidR="003A023D" w:rsidRPr="001E39AF">
        <w:rPr>
          <w:color w:val="000000"/>
          <w:sz w:val="26"/>
          <w:szCs w:val="26"/>
        </w:rPr>
        <w:t>реднее. Так же увеличилось число индивидуальных предпринимателей.</w:t>
      </w:r>
    </w:p>
    <w:p w:rsidR="00C30F25" w:rsidRPr="001E39AF" w:rsidRDefault="00B3152F" w:rsidP="003A023D">
      <w:pPr>
        <w:suppressAutoHyphens w:val="0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C30F25" w:rsidRPr="001E39AF">
        <w:rPr>
          <w:b/>
          <w:bCs/>
          <w:sz w:val="26"/>
          <w:szCs w:val="26"/>
        </w:rPr>
        <w:t>3.  Объем инвестиций в основной капитал (за исключением бюджетных средств) в расчете на 1 жителя.</w:t>
      </w:r>
    </w:p>
    <w:p w:rsidR="003A023D" w:rsidRPr="001E39AF" w:rsidRDefault="00FB6B5E" w:rsidP="003A023D">
      <w:pPr>
        <w:suppressAutoHyphens w:val="0"/>
        <w:jc w:val="both"/>
        <w:rPr>
          <w:color w:val="000000"/>
          <w:sz w:val="26"/>
          <w:szCs w:val="26"/>
        </w:rPr>
      </w:pPr>
      <w:r w:rsidRPr="001E39AF">
        <w:rPr>
          <w:rFonts w:ascii="Tahoma" w:hAnsi="Tahoma" w:cs="Tahoma"/>
          <w:sz w:val="16"/>
          <w:szCs w:val="16"/>
          <w:lang w:eastAsia="ru-RU"/>
        </w:rPr>
        <w:tab/>
      </w:r>
      <w:r w:rsidR="003A023D" w:rsidRPr="001E39AF">
        <w:rPr>
          <w:color w:val="000000"/>
          <w:sz w:val="26"/>
          <w:szCs w:val="26"/>
        </w:rPr>
        <w:t xml:space="preserve">Объём инвестиций в основной капитал (за исключением бюджетных средств) в расчете на 1 жителя в 2016 году составил 8991,74 рубля </w:t>
      </w:r>
      <w:proofErr w:type="gramStart"/>
      <w:r w:rsidR="003A023D" w:rsidRPr="001E39AF">
        <w:rPr>
          <w:color w:val="000000"/>
          <w:sz w:val="26"/>
          <w:szCs w:val="26"/>
        </w:rPr>
        <w:t>это  67</w:t>
      </w:r>
      <w:proofErr w:type="gramEnd"/>
      <w:r w:rsidR="003A023D" w:rsidRPr="001E39AF">
        <w:rPr>
          <w:color w:val="000000"/>
          <w:sz w:val="26"/>
          <w:szCs w:val="26"/>
        </w:rPr>
        <w:t xml:space="preserve">,36% по отношению к 2015 году. Снижение произошло за счёт предприятий и предпринимателей района. В 2016 году реализовано 4 инвестиционных проекта, в том числе запущено в действие 3 молочно-товарная фермы и 1 магазин ООО «Дядя Ваня», однако предприятиями и предпринимателями района было закуплено техники и оборудования гораздо меньше чем в </w:t>
      </w:r>
      <w:proofErr w:type="spellStart"/>
      <w:r w:rsidR="003A023D" w:rsidRPr="001E39AF">
        <w:rPr>
          <w:color w:val="000000"/>
          <w:sz w:val="26"/>
          <w:szCs w:val="26"/>
        </w:rPr>
        <w:t>предидущем</w:t>
      </w:r>
      <w:proofErr w:type="spellEnd"/>
      <w:r w:rsidR="003A023D" w:rsidRPr="001E39AF">
        <w:rPr>
          <w:color w:val="000000"/>
          <w:sz w:val="26"/>
          <w:szCs w:val="26"/>
        </w:rPr>
        <w:t xml:space="preserve"> году. </w:t>
      </w:r>
    </w:p>
    <w:p w:rsidR="003A023D" w:rsidRPr="001E39AF" w:rsidRDefault="003A023D" w:rsidP="003A023D">
      <w:pPr>
        <w:suppressAutoHyphens w:val="0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>В тоже время инвестиции в основной капитал за счет бюджетных средств увеличились на 7% и составили 117 478,00 тыс. руб.</w:t>
      </w:r>
    </w:p>
    <w:p w:rsidR="006D47C3" w:rsidRPr="001E39AF" w:rsidRDefault="003A023D" w:rsidP="003A023D">
      <w:pPr>
        <w:suppressAutoHyphens w:val="0"/>
        <w:jc w:val="both"/>
        <w:rPr>
          <w:b/>
          <w:bCs/>
          <w:sz w:val="26"/>
          <w:szCs w:val="26"/>
        </w:rPr>
      </w:pPr>
      <w:r w:rsidRPr="001E39AF">
        <w:rPr>
          <w:color w:val="000000"/>
          <w:sz w:val="26"/>
          <w:szCs w:val="26"/>
        </w:rPr>
        <w:t> </w:t>
      </w:r>
      <w:r w:rsidR="00B3152F" w:rsidRPr="001E39AF">
        <w:rPr>
          <w:b/>
          <w:bCs/>
          <w:color w:val="000000"/>
          <w:sz w:val="26"/>
          <w:szCs w:val="26"/>
        </w:rPr>
        <w:t>Показатель №</w:t>
      </w:r>
      <w:r w:rsidR="006D47C3" w:rsidRPr="001E39AF">
        <w:rPr>
          <w:b/>
          <w:bCs/>
          <w:sz w:val="26"/>
          <w:szCs w:val="26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округа.</w:t>
      </w:r>
    </w:p>
    <w:p w:rsidR="006D47C3" w:rsidRPr="001E39AF" w:rsidRDefault="00825F53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spacing w:val="2"/>
          <w:sz w:val="26"/>
          <w:szCs w:val="26"/>
        </w:rPr>
      </w:pPr>
      <w:r w:rsidRPr="001E39AF">
        <w:rPr>
          <w:spacing w:val="2"/>
          <w:sz w:val="26"/>
          <w:szCs w:val="26"/>
        </w:rPr>
        <w:t>Доля пло</w:t>
      </w:r>
      <w:r w:rsidR="006D47C3" w:rsidRPr="001E39AF">
        <w:rPr>
          <w:spacing w:val="2"/>
          <w:sz w:val="26"/>
          <w:szCs w:val="26"/>
        </w:rPr>
        <w:t xml:space="preserve">щади земельных участков, являющихся объектами налогообложения земельным налогом к общей </w:t>
      </w:r>
      <w:proofErr w:type="gramStart"/>
      <w:r w:rsidR="006D47C3" w:rsidRPr="001E39AF">
        <w:rPr>
          <w:spacing w:val="2"/>
          <w:sz w:val="26"/>
          <w:szCs w:val="26"/>
        </w:rPr>
        <w:t>площади  территории</w:t>
      </w:r>
      <w:proofErr w:type="gramEnd"/>
      <w:r w:rsidR="006D47C3" w:rsidRPr="001E39AF">
        <w:rPr>
          <w:spacing w:val="2"/>
          <w:sz w:val="26"/>
          <w:szCs w:val="26"/>
        </w:rPr>
        <w:t xml:space="preserve"> муниципального образования осталась на прежнем уровне и составляет 62,70 %, на плановый период изменение показателя так же не планируется</w:t>
      </w:r>
    </w:p>
    <w:p w:rsidR="006D47C3" w:rsidRPr="001E39AF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6D47C3" w:rsidRPr="001E39AF">
        <w:rPr>
          <w:b/>
          <w:bCs/>
          <w:sz w:val="26"/>
          <w:szCs w:val="26"/>
        </w:rPr>
        <w:t>5. Доля прибыльных сельскохозяйственных организаций в общем их числе.</w:t>
      </w:r>
    </w:p>
    <w:p w:rsidR="00352340" w:rsidRPr="001E39AF" w:rsidRDefault="00352340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1E39AF">
        <w:rPr>
          <w:color w:val="000000"/>
          <w:sz w:val="26"/>
          <w:szCs w:val="26"/>
        </w:rPr>
        <w:lastRenderedPageBreak/>
        <w:t>Число  прибыльных</w:t>
      </w:r>
      <w:proofErr w:type="gramEnd"/>
      <w:r w:rsidRPr="001E39AF">
        <w:rPr>
          <w:color w:val="000000"/>
          <w:sz w:val="26"/>
          <w:szCs w:val="26"/>
        </w:rPr>
        <w:t xml:space="preserve"> </w:t>
      </w:r>
      <w:proofErr w:type="spellStart"/>
      <w:r w:rsidRPr="001E39AF">
        <w:rPr>
          <w:color w:val="000000"/>
          <w:sz w:val="26"/>
          <w:szCs w:val="26"/>
        </w:rPr>
        <w:t>сельхозорганизаций</w:t>
      </w:r>
      <w:proofErr w:type="spellEnd"/>
      <w:r w:rsidRPr="001E39AF">
        <w:rPr>
          <w:color w:val="000000"/>
          <w:sz w:val="26"/>
          <w:szCs w:val="26"/>
        </w:rPr>
        <w:t xml:space="preserve"> за 2016 год составил  14 хозяйств. ООО Агро-Алнаши год завершил убыточно. Причина убыточности заключается в </w:t>
      </w:r>
      <w:proofErr w:type="gramStart"/>
      <w:r w:rsidRPr="001E39AF">
        <w:rPr>
          <w:color w:val="000000"/>
          <w:sz w:val="26"/>
          <w:szCs w:val="26"/>
        </w:rPr>
        <w:t>том</w:t>
      </w:r>
      <w:proofErr w:type="gramEnd"/>
      <w:r w:rsidRPr="001E39AF">
        <w:rPr>
          <w:color w:val="000000"/>
          <w:sz w:val="26"/>
          <w:szCs w:val="26"/>
        </w:rPr>
        <w:t xml:space="preserve"> что все основные фонды находятся в аренде, все животноводческие корма привозные. Общее число </w:t>
      </w:r>
      <w:proofErr w:type="spellStart"/>
      <w:r w:rsidRPr="001E39AF">
        <w:rPr>
          <w:color w:val="000000"/>
          <w:sz w:val="26"/>
          <w:szCs w:val="26"/>
        </w:rPr>
        <w:t>сельхозорганизаций</w:t>
      </w:r>
      <w:proofErr w:type="spellEnd"/>
      <w:r w:rsidRPr="001E39AF">
        <w:rPr>
          <w:color w:val="000000"/>
          <w:sz w:val="26"/>
          <w:szCs w:val="26"/>
        </w:rPr>
        <w:t xml:space="preserve"> за 2016 год составил 15.</w:t>
      </w:r>
    </w:p>
    <w:p w:rsidR="006D47C3" w:rsidRPr="001E39AF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6D47C3" w:rsidRPr="001E39AF">
        <w:rPr>
          <w:b/>
          <w:bCs/>
          <w:sz w:val="26"/>
          <w:szCs w:val="26"/>
        </w:rPr>
        <w:t>6.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F63B4" w:rsidRPr="001E39AF" w:rsidRDefault="007F63B4" w:rsidP="007E7514">
      <w:pPr>
        <w:spacing w:line="276" w:lineRule="auto"/>
        <w:ind w:firstLineChars="500" w:firstLine="1300"/>
        <w:jc w:val="both"/>
        <w:rPr>
          <w:color w:val="000000"/>
          <w:sz w:val="26"/>
          <w:szCs w:val="26"/>
        </w:rPr>
      </w:pPr>
      <w:proofErr w:type="gramStart"/>
      <w:r w:rsidRPr="001E39AF">
        <w:rPr>
          <w:color w:val="000000"/>
          <w:sz w:val="26"/>
          <w:szCs w:val="26"/>
        </w:rPr>
        <w:t>Показатель  доля</w:t>
      </w:r>
      <w:proofErr w:type="gramEnd"/>
      <w:r w:rsidRPr="001E39AF">
        <w:rPr>
          <w:color w:val="000000"/>
          <w:sz w:val="26"/>
          <w:szCs w:val="26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 сравнению с 201</w:t>
      </w:r>
      <w:r w:rsidR="00352340" w:rsidRPr="001E39AF">
        <w:rPr>
          <w:color w:val="000000"/>
          <w:sz w:val="26"/>
          <w:szCs w:val="26"/>
        </w:rPr>
        <w:t>5</w:t>
      </w:r>
      <w:r w:rsidRPr="001E39AF">
        <w:rPr>
          <w:color w:val="000000"/>
          <w:sz w:val="26"/>
          <w:szCs w:val="26"/>
        </w:rPr>
        <w:t xml:space="preserve"> годом незначительно снизился и составил 93,</w:t>
      </w:r>
      <w:r w:rsidR="00352340" w:rsidRPr="001E39AF">
        <w:rPr>
          <w:color w:val="000000"/>
          <w:sz w:val="26"/>
          <w:szCs w:val="26"/>
        </w:rPr>
        <w:t>9</w:t>
      </w:r>
      <w:r w:rsidRPr="001E39AF">
        <w:rPr>
          <w:color w:val="000000"/>
          <w:sz w:val="26"/>
          <w:szCs w:val="26"/>
        </w:rPr>
        <w:t>%, в связи с тем что в результате инвентаризации увеличилось общая протяженность  автомобильных дорог общего пользования местного значения. В 201</w:t>
      </w:r>
      <w:r w:rsidR="00635E36" w:rsidRPr="001E39AF">
        <w:rPr>
          <w:color w:val="000000"/>
          <w:sz w:val="26"/>
          <w:szCs w:val="26"/>
        </w:rPr>
        <w:t>6</w:t>
      </w:r>
      <w:r w:rsidRPr="001E39AF">
        <w:rPr>
          <w:color w:val="000000"/>
          <w:sz w:val="26"/>
          <w:szCs w:val="26"/>
        </w:rPr>
        <w:t xml:space="preserve"> году </w:t>
      </w:r>
      <w:r w:rsidR="00635E36" w:rsidRPr="001E39AF">
        <w:rPr>
          <w:color w:val="000000"/>
          <w:sz w:val="26"/>
          <w:szCs w:val="26"/>
        </w:rPr>
        <w:t>построено</w:t>
      </w:r>
      <w:r w:rsidRPr="001E39AF">
        <w:rPr>
          <w:color w:val="000000"/>
          <w:sz w:val="26"/>
          <w:szCs w:val="26"/>
        </w:rPr>
        <w:t xml:space="preserve"> 6,</w:t>
      </w:r>
      <w:r w:rsidR="00635E36" w:rsidRPr="001E39AF">
        <w:rPr>
          <w:color w:val="000000"/>
          <w:sz w:val="26"/>
          <w:szCs w:val="26"/>
        </w:rPr>
        <w:t>3</w:t>
      </w:r>
      <w:r w:rsidRPr="001E39AF">
        <w:rPr>
          <w:color w:val="000000"/>
          <w:sz w:val="26"/>
          <w:szCs w:val="26"/>
        </w:rPr>
        <w:t xml:space="preserve"> км автомобильных дорог местного значения на сумму более </w:t>
      </w:r>
      <w:r w:rsidR="00635E36" w:rsidRPr="001E39AF">
        <w:rPr>
          <w:color w:val="000000"/>
          <w:sz w:val="26"/>
          <w:szCs w:val="26"/>
        </w:rPr>
        <w:t>10,</w:t>
      </w:r>
      <w:r w:rsidRPr="001E39AF">
        <w:rPr>
          <w:color w:val="000000"/>
          <w:sz w:val="26"/>
          <w:szCs w:val="26"/>
        </w:rPr>
        <w:t>0</w:t>
      </w:r>
      <w:r w:rsidR="00635E36" w:rsidRPr="001E39AF">
        <w:rPr>
          <w:color w:val="000000"/>
          <w:sz w:val="26"/>
          <w:szCs w:val="26"/>
        </w:rPr>
        <w:t xml:space="preserve"> млн</w:t>
      </w:r>
      <w:r w:rsidRPr="001E39AF">
        <w:rPr>
          <w:color w:val="000000"/>
          <w:sz w:val="26"/>
          <w:szCs w:val="26"/>
        </w:rPr>
        <w:t>. руб.</w:t>
      </w:r>
    </w:p>
    <w:p w:rsidR="006D47C3" w:rsidRPr="001E39AF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6D47C3" w:rsidRPr="001E39AF">
        <w:rPr>
          <w:b/>
          <w:bCs/>
          <w:sz w:val="26"/>
          <w:szCs w:val="26"/>
        </w:rPr>
        <w:t xml:space="preserve">7. </w:t>
      </w:r>
      <w:r w:rsidR="00825F53" w:rsidRPr="001E39AF">
        <w:rPr>
          <w:b/>
          <w:bCs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7E7514" w:rsidRPr="001E39AF" w:rsidRDefault="007E7514" w:rsidP="007E7514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ab/>
        <w:t xml:space="preserve">Уменьшение в 2015 году доли населения, проживающего в населенных пунктах, не имеющих регулярного автобусного сообщения </w:t>
      </w:r>
      <w:proofErr w:type="gramStart"/>
      <w:r w:rsidRPr="001E39AF">
        <w:rPr>
          <w:color w:val="000000"/>
          <w:sz w:val="26"/>
          <w:szCs w:val="26"/>
        </w:rPr>
        <w:t>с административным центром</w:t>
      </w:r>
      <w:proofErr w:type="gramEnd"/>
      <w:r w:rsidRPr="001E39AF">
        <w:rPr>
          <w:color w:val="000000"/>
          <w:sz w:val="26"/>
          <w:szCs w:val="26"/>
        </w:rPr>
        <w:t xml:space="preserve"> произошло в связи с открытием новых маршрутов регулярного сообщения в МО "Алнашский район"</w:t>
      </w:r>
    </w:p>
    <w:p w:rsidR="00825F53" w:rsidRPr="001E39AF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25F53" w:rsidRPr="001E39AF">
        <w:rPr>
          <w:b/>
          <w:bCs/>
          <w:sz w:val="26"/>
          <w:szCs w:val="26"/>
        </w:rPr>
        <w:t>8. Среднемесячная номинальная начисленная заработная плата работников:</w:t>
      </w:r>
    </w:p>
    <w:p w:rsidR="00825F53" w:rsidRPr="001E39AF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25F53" w:rsidRPr="001E39AF">
        <w:rPr>
          <w:b/>
          <w:bCs/>
          <w:sz w:val="26"/>
          <w:szCs w:val="26"/>
        </w:rPr>
        <w:t>8а. крупных и средних предприятий и некоммерческих организаций.</w:t>
      </w:r>
    </w:p>
    <w:p w:rsidR="00D675F6" w:rsidRPr="001E39AF" w:rsidRDefault="007E7514" w:rsidP="00D675F6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ab/>
      </w:r>
      <w:r w:rsidR="00D675F6" w:rsidRPr="001E39AF">
        <w:rPr>
          <w:color w:val="000000"/>
          <w:sz w:val="26"/>
          <w:szCs w:val="26"/>
        </w:rPr>
        <w:t xml:space="preserve">Заработная плата 2016 году по сравнению с 2015 годом выросла на 7,1% и достигла 18566 рублей. Увеличение заработной платы произошло в </w:t>
      </w:r>
      <w:proofErr w:type="spellStart"/>
      <w:r w:rsidR="00D675F6" w:rsidRPr="001E39AF">
        <w:rPr>
          <w:color w:val="000000"/>
          <w:sz w:val="26"/>
          <w:szCs w:val="26"/>
        </w:rPr>
        <w:t>сзязи</w:t>
      </w:r>
      <w:proofErr w:type="spellEnd"/>
      <w:r w:rsidR="00D675F6" w:rsidRPr="001E39AF">
        <w:rPr>
          <w:color w:val="000000"/>
          <w:sz w:val="26"/>
          <w:szCs w:val="26"/>
        </w:rPr>
        <w:t xml:space="preserve"> с увеличением объёмов производства, а также увеличением цены реализуемой продукции</w:t>
      </w:r>
    </w:p>
    <w:p w:rsidR="00825F53" w:rsidRPr="001E39AF" w:rsidRDefault="00B3152F" w:rsidP="00D675F6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25F53" w:rsidRPr="001E39AF">
        <w:rPr>
          <w:b/>
          <w:bCs/>
          <w:sz w:val="26"/>
          <w:szCs w:val="26"/>
        </w:rPr>
        <w:t>8б. муниципальных дошкольных образовательных учреждений.</w:t>
      </w:r>
    </w:p>
    <w:p w:rsidR="002961B6" w:rsidRPr="001E39AF" w:rsidRDefault="007E7514" w:rsidP="002961B6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ab/>
      </w:r>
      <w:r w:rsidR="002961B6" w:rsidRPr="001E39AF">
        <w:rPr>
          <w:color w:val="000000"/>
          <w:sz w:val="26"/>
          <w:szCs w:val="26"/>
        </w:rPr>
        <w:t>По муниципальным дошкольным образовательным учреждениям среднемесячная заработная плата в 2016 году увеличилась незначительно и составила 13685,40 рублей (в 2015 г. - 13489,0 руб.). Увеличение составило 1,46% к прошлому году. Это связано с повышением минимального размера оплаты труда работникам муниципальных учреждений и за счет выполнения "дорожной карты". (основание: Распоряжение Правительства УР от 12 июля 2016 года №998-р "О проведении мероприятий по обеспечению минимального размера оплаты труда работникам государственных учреждений Удмуртской Республики" и Распоряжение Правительства УР от 20 мая 2013г.№311-р "Об утверждении Плана мероприятий ("дорожной карты")" с изменениями от 30 июня 2014г. №440-р). В прогнозный период увеличение запланировано согласно индексации заработной платы.</w:t>
      </w:r>
    </w:p>
    <w:p w:rsidR="00825F53" w:rsidRPr="001E39AF" w:rsidRDefault="00A479FB" w:rsidP="002961B6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25F53" w:rsidRPr="001E39AF">
        <w:rPr>
          <w:b/>
          <w:bCs/>
          <w:sz w:val="26"/>
          <w:szCs w:val="26"/>
        </w:rPr>
        <w:t>8в. муниципальных общеобразовательных учреждений.</w:t>
      </w:r>
    </w:p>
    <w:p w:rsidR="002961B6" w:rsidRPr="001E39AF" w:rsidRDefault="007E7514" w:rsidP="002961B6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ab/>
      </w:r>
      <w:r w:rsidR="002961B6" w:rsidRPr="001E39AF">
        <w:rPr>
          <w:color w:val="000000"/>
          <w:sz w:val="26"/>
          <w:szCs w:val="26"/>
        </w:rPr>
        <w:t xml:space="preserve">В 2016 году по муниципальным общеобразовательным учреждениям среднемесячная заработная плата увеличилась на 4,13% и составила 18967,2 рубля (2015 </w:t>
      </w:r>
      <w:r w:rsidR="002961B6" w:rsidRPr="001E39AF">
        <w:rPr>
          <w:color w:val="000000"/>
          <w:sz w:val="26"/>
          <w:szCs w:val="26"/>
        </w:rPr>
        <w:lastRenderedPageBreak/>
        <w:t>год – 18214,40 руб.). Увеличение произошло в связи с повышением минимального размера оплаты труда работникам муниципальных учреждений и за счет выполнения "дорожной карты". (основание: Распоряжение Правительства УР от 12 июля 2016 года №998-р "О проведении мероприятий по обеспечению минимального размера оплаты труда работникам государственных учреждений Удмуртской Республики" и Распоряжение Правительства УР от 20 мая 2013г.№311-р "Об утверждении Плана мероприятий ("дорожной карты")" с изменениями от 30 июня 2014г. №440-р</w:t>
      </w:r>
      <w:proofErr w:type="gramStart"/>
      <w:r w:rsidR="002961B6" w:rsidRPr="001E39AF">
        <w:rPr>
          <w:color w:val="000000"/>
          <w:sz w:val="26"/>
          <w:szCs w:val="26"/>
        </w:rPr>
        <w:t>).В</w:t>
      </w:r>
      <w:proofErr w:type="gramEnd"/>
      <w:r w:rsidR="002961B6" w:rsidRPr="001E39AF">
        <w:rPr>
          <w:color w:val="000000"/>
          <w:sz w:val="26"/>
          <w:szCs w:val="26"/>
        </w:rPr>
        <w:t xml:space="preserve"> прогнозный период увеличение запланировано согласно индексации заработной платы.</w:t>
      </w:r>
    </w:p>
    <w:p w:rsidR="00825F53" w:rsidRPr="001E39AF" w:rsidRDefault="00A479FB" w:rsidP="002961B6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25F53" w:rsidRPr="001E39AF">
        <w:rPr>
          <w:b/>
          <w:bCs/>
          <w:sz w:val="26"/>
          <w:szCs w:val="26"/>
        </w:rPr>
        <w:t>8г. учителей муниципальных общеобразовательных учреждений.</w:t>
      </w:r>
    </w:p>
    <w:p w:rsidR="002961B6" w:rsidRPr="001E39AF" w:rsidRDefault="007E7514" w:rsidP="002961B6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ab/>
      </w:r>
      <w:r w:rsidR="002961B6" w:rsidRPr="001E39AF">
        <w:rPr>
          <w:color w:val="000000"/>
          <w:sz w:val="26"/>
          <w:szCs w:val="26"/>
        </w:rPr>
        <w:t xml:space="preserve">Среднемесячная заработная плата учителей </w:t>
      </w:r>
      <w:proofErr w:type="spellStart"/>
      <w:r w:rsidR="002961B6" w:rsidRPr="001E39AF">
        <w:rPr>
          <w:color w:val="000000"/>
          <w:sz w:val="26"/>
          <w:szCs w:val="26"/>
        </w:rPr>
        <w:t>муниципальныx</w:t>
      </w:r>
      <w:proofErr w:type="spellEnd"/>
      <w:r w:rsidR="002961B6" w:rsidRPr="001E39AF">
        <w:rPr>
          <w:color w:val="000000"/>
          <w:sz w:val="26"/>
          <w:szCs w:val="26"/>
        </w:rPr>
        <w:t xml:space="preserve"> общеобразовательных </w:t>
      </w:r>
      <w:proofErr w:type="gramStart"/>
      <w:r w:rsidR="002961B6" w:rsidRPr="001E39AF">
        <w:rPr>
          <w:color w:val="000000"/>
          <w:sz w:val="26"/>
          <w:szCs w:val="26"/>
        </w:rPr>
        <w:t>учреждений  в</w:t>
      </w:r>
      <w:proofErr w:type="gramEnd"/>
      <w:r w:rsidR="002961B6" w:rsidRPr="001E39AF">
        <w:rPr>
          <w:color w:val="000000"/>
          <w:sz w:val="26"/>
          <w:szCs w:val="26"/>
        </w:rPr>
        <w:t xml:space="preserve"> 2016 году составила 22304,10 рублей (2015г. - 20298,10 руб.). Увеличение на 9,88% произошло в связи с повышением минимального размера оплаты труда работникам муниципальных учреждений и за счет выполнения "дорожной карты". (основание: Распоряжение Правительства УР от 12 июля 2016 года №998-р "О проведении мероприятий по обеспечению минимального размера оплаты труда работникам государственных учреждений Удмуртской Республики" и Распоряжение Правительства УР от 20 мая 2013г.№311-р "Об утверждении Плана мероприятий ("дорожной карты")" с изменениями от 30 июня 2014г. №440-р). В прогнозный период увеличение запланировано согласно индексации заработной платы.</w:t>
      </w:r>
    </w:p>
    <w:p w:rsidR="00100585" w:rsidRPr="001E39AF" w:rsidRDefault="00A479FB" w:rsidP="002961B6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100585" w:rsidRPr="001E39AF">
        <w:rPr>
          <w:b/>
          <w:bCs/>
          <w:sz w:val="26"/>
          <w:szCs w:val="26"/>
        </w:rPr>
        <w:t>8д. муниципальных учреждений культуры и искусства</w:t>
      </w:r>
    </w:p>
    <w:p w:rsidR="00E76A90" w:rsidRPr="001E39AF" w:rsidRDefault="007E7514" w:rsidP="00E76A90">
      <w:pPr>
        <w:pStyle w:val="aa"/>
        <w:spacing w:before="0" w:beforeAutospacing="0" w:after="0" w:line="276" w:lineRule="auto"/>
        <w:jc w:val="both"/>
        <w:rPr>
          <w:color w:val="000000"/>
          <w:sz w:val="26"/>
          <w:szCs w:val="26"/>
          <w:lang w:eastAsia="ar-SA"/>
        </w:rPr>
      </w:pPr>
      <w:r w:rsidRPr="001E39AF">
        <w:rPr>
          <w:color w:val="000000"/>
          <w:sz w:val="26"/>
          <w:szCs w:val="26"/>
        </w:rPr>
        <w:tab/>
      </w:r>
      <w:r w:rsidR="00E76A90" w:rsidRPr="001E39AF">
        <w:rPr>
          <w:color w:val="000000"/>
          <w:sz w:val="26"/>
          <w:szCs w:val="26"/>
          <w:lang w:eastAsia="ar-SA"/>
        </w:rPr>
        <w:t>Увеличение заработной платы работникам культуры будет произведено по Указу Президента РФ и доведено до средней заработной платы в регионе.</w:t>
      </w:r>
    </w:p>
    <w:p w:rsidR="00E76A90" w:rsidRPr="001E39AF" w:rsidRDefault="00E76A90" w:rsidP="00E76A90">
      <w:pPr>
        <w:pStyle w:val="aa"/>
        <w:spacing w:before="0" w:beforeAutospacing="0" w:after="0" w:line="276" w:lineRule="auto"/>
        <w:jc w:val="both"/>
        <w:rPr>
          <w:color w:val="000000"/>
          <w:sz w:val="26"/>
          <w:szCs w:val="26"/>
          <w:lang w:eastAsia="ar-SA"/>
        </w:rPr>
      </w:pPr>
      <w:r w:rsidRPr="001E39AF">
        <w:rPr>
          <w:color w:val="000000"/>
          <w:sz w:val="26"/>
          <w:szCs w:val="26"/>
          <w:lang w:eastAsia="ar-SA"/>
        </w:rPr>
        <w:tab/>
      </w:r>
      <w:r w:rsidR="00C46066" w:rsidRPr="001E39AF">
        <w:rPr>
          <w:color w:val="000000"/>
          <w:sz w:val="26"/>
          <w:szCs w:val="26"/>
          <w:lang w:eastAsia="ar-SA"/>
        </w:rPr>
        <w:t xml:space="preserve">Среднемесячная номинальная начисленная заработная плата работников культуры в 2016 году к уровню 2015 года выросла на 11,9% и составила 14702 </w:t>
      </w:r>
      <w:proofErr w:type="spellStart"/>
      <w:r w:rsidR="00C46066" w:rsidRPr="001E39AF">
        <w:rPr>
          <w:color w:val="000000"/>
          <w:sz w:val="26"/>
          <w:szCs w:val="26"/>
          <w:lang w:eastAsia="ar-SA"/>
        </w:rPr>
        <w:t>руб</w:t>
      </w:r>
      <w:proofErr w:type="spellEnd"/>
      <w:r w:rsidR="00C46066" w:rsidRPr="001E39AF">
        <w:rPr>
          <w:color w:val="000000"/>
          <w:sz w:val="26"/>
          <w:szCs w:val="26"/>
          <w:lang w:eastAsia="ar-SA"/>
        </w:rPr>
        <w:t xml:space="preserve">, это связано с повышением заработной платы работников учреждений культуры в рамках Указа Президента РФ от 07 мая 2012 года № 597 "О мероприятиях по реализации государственной социальной политики". На планируемый период 2017-2019 годы </w:t>
      </w:r>
      <w:r w:rsidRPr="001E39AF">
        <w:rPr>
          <w:color w:val="000000"/>
          <w:sz w:val="26"/>
          <w:szCs w:val="26"/>
          <w:lang w:eastAsia="ar-SA"/>
        </w:rPr>
        <w:t>увеличение запланировано согласно индексации зарабо</w:t>
      </w:r>
      <w:r w:rsidR="00C46066" w:rsidRPr="001E39AF">
        <w:rPr>
          <w:color w:val="000000"/>
          <w:sz w:val="26"/>
          <w:szCs w:val="26"/>
          <w:lang w:eastAsia="ar-SA"/>
        </w:rPr>
        <w:t>т</w:t>
      </w:r>
      <w:r w:rsidRPr="001E39AF">
        <w:rPr>
          <w:color w:val="000000"/>
          <w:sz w:val="26"/>
          <w:szCs w:val="26"/>
          <w:lang w:eastAsia="ar-SA"/>
        </w:rPr>
        <w:t>ной платы.</w:t>
      </w:r>
    </w:p>
    <w:p w:rsidR="002F4749" w:rsidRPr="001E39AF" w:rsidRDefault="00083A7F" w:rsidP="00C46066">
      <w:pPr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 xml:space="preserve">8е. </w:t>
      </w:r>
      <w:r w:rsidR="00C46066" w:rsidRPr="001E39AF">
        <w:rPr>
          <w:color w:val="000000"/>
          <w:sz w:val="26"/>
          <w:szCs w:val="26"/>
        </w:rPr>
        <w:t xml:space="preserve">Среднемесячная заработная плата работников муниципальных учреждений физической культуры и спорта в 2016 г. составила 26352,2 руб. (в 2015 г. – 24704,4 руб.). Увеличение заработной платы произошло в соответствии </w:t>
      </w:r>
      <w:proofErr w:type="gramStart"/>
      <w:r w:rsidR="00C46066" w:rsidRPr="001E39AF">
        <w:rPr>
          <w:color w:val="000000"/>
          <w:sz w:val="26"/>
          <w:szCs w:val="26"/>
        </w:rPr>
        <w:t>с  Распоряжением</w:t>
      </w:r>
      <w:proofErr w:type="gramEnd"/>
      <w:r w:rsidR="00C46066" w:rsidRPr="001E39AF">
        <w:rPr>
          <w:color w:val="000000"/>
          <w:sz w:val="26"/>
          <w:szCs w:val="26"/>
        </w:rPr>
        <w:t xml:space="preserve"> Правительства УР от 25.03.2013 г. № 191-р "Об утверждении Плана мероприятий ("дорожной карты")  В прогнозный период увеличение запланировано согласно индексации заработной платы.</w:t>
      </w:r>
    </w:p>
    <w:p w:rsidR="005F11CB" w:rsidRPr="001E39AF" w:rsidRDefault="005F11CB" w:rsidP="005F11CB">
      <w:pPr>
        <w:suppressAutoHyphens w:val="0"/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  <w:lang w:val="en-US"/>
        </w:rPr>
        <w:t>II</w:t>
      </w:r>
      <w:r w:rsidRPr="001E39AF">
        <w:rPr>
          <w:b/>
          <w:bCs/>
          <w:sz w:val="26"/>
          <w:szCs w:val="26"/>
        </w:rPr>
        <w:t>. Дошкольное образование.</w:t>
      </w:r>
    </w:p>
    <w:p w:rsidR="005F11CB" w:rsidRPr="001E39AF" w:rsidRDefault="005F11CB" w:rsidP="005F11CB">
      <w:pPr>
        <w:spacing w:line="276" w:lineRule="auto"/>
        <w:jc w:val="both"/>
        <w:rPr>
          <w:sz w:val="26"/>
          <w:szCs w:val="26"/>
        </w:rPr>
      </w:pPr>
    </w:p>
    <w:p w:rsidR="005F11CB" w:rsidRPr="001E39AF" w:rsidRDefault="005F11CB" w:rsidP="005F11CB">
      <w:pPr>
        <w:spacing w:line="276" w:lineRule="auto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 xml:space="preserve">      В 2016 году в муниципальном образовании «Алнашский район» функционировало 29 образовательных организаций, реализующее программы дошкольного образования: это 14 детских садов, 15 общеобразовательных учреждений с дошкольными группами. Общая численность детей, охваченных дошкольным образованием в 2016 году составила 1525 чел. (в 2015г.- 1527). Доступность дошкольного образования (численность детей в возрасте от 3 до 7 лет, получивших дошкольное образование в текущем году) составила 100%. Помещения и территории дошкольных учреждений соответствуют государственным </w:t>
      </w:r>
      <w:proofErr w:type="spellStart"/>
      <w:r w:rsidRPr="001E39AF">
        <w:rPr>
          <w:color w:val="000000"/>
          <w:sz w:val="26"/>
          <w:szCs w:val="26"/>
        </w:rPr>
        <w:t>санитарно</w:t>
      </w:r>
      <w:proofErr w:type="spellEnd"/>
      <w:r w:rsidRPr="001E39AF">
        <w:rPr>
          <w:color w:val="000000"/>
          <w:sz w:val="26"/>
          <w:szCs w:val="26"/>
        </w:rPr>
        <w:t xml:space="preserve"> – эпидемиологическим требованиям к устройству, правилам и нормативам работы ДОУ Сан </w:t>
      </w:r>
      <w:proofErr w:type="spellStart"/>
      <w:r w:rsidRPr="001E39AF">
        <w:rPr>
          <w:color w:val="000000"/>
          <w:sz w:val="26"/>
          <w:szCs w:val="26"/>
        </w:rPr>
        <w:t>Пин</w:t>
      </w:r>
      <w:proofErr w:type="spellEnd"/>
      <w:r w:rsidRPr="001E39AF">
        <w:rPr>
          <w:color w:val="000000"/>
          <w:sz w:val="26"/>
          <w:szCs w:val="26"/>
        </w:rPr>
        <w:t xml:space="preserve">, нормам и правилам пожарной безопасности. </w:t>
      </w:r>
    </w:p>
    <w:p w:rsidR="005F11CB" w:rsidRPr="001E39AF" w:rsidRDefault="005F11CB" w:rsidP="005F11CB">
      <w:pPr>
        <w:spacing w:line="276" w:lineRule="auto"/>
        <w:jc w:val="both"/>
        <w:rPr>
          <w:b/>
          <w:bCs/>
          <w:sz w:val="26"/>
          <w:szCs w:val="26"/>
        </w:rPr>
      </w:pPr>
    </w:p>
    <w:p w:rsidR="005F11CB" w:rsidRPr="001E39AF" w:rsidRDefault="005F11CB" w:rsidP="005F11CB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rFonts w:ascii="Tahoma" w:hAnsi="Tahoma" w:cs="Tahoma"/>
          <w:sz w:val="16"/>
          <w:szCs w:val="16"/>
          <w:lang w:eastAsia="ru-RU"/>
        </w:rPr>
        <w:tab/>
      </w:r>
      <w:r w:rsidRPr="001E39AF">
        <w:rPr>
          <w:bCs/>
          <w:sz w:val="26"/>
          <w:szCs w:val="26"/>
        </w:rPr>
        <w:t xml:space="preserve">Доля детей в возрасте от 1 до 6 лет, получающих дошкольную образовательную услугу, в 2016 году уменьшилась на 0,76% (2015год-75,76%, 2016 год - 75%). Это незначительное уменьшение произошло в основном из-за сокращения дошкольных групп с 76 до 75 по району. В </w:t>
      </w:r>
      <w:proofErr w:type="spellStart"/>
      <w:r w:rsidRPr="001E39AF">
        <w:rPr>
          <w:bCs/>
          <w:sz w:val="26"/>
          <w:szCs w:val="26"/>
        </w:rPr>
        <w:t>Кузебаевском</w:t>
      </w:r>
      <w:proofErr w:type="spellEnd"/>
      <w:r w:rsidRPr="001E39AF">
        <w:rPr>
          <w:bCs/>
          <w:sz w:val="26"/>
          <w:szCs w:val="26"/>
        </w:rPr>
        <w:t xml:space="preserve"> детском саду уменьшилась численность детей в возрасте 3-6 лет и соответственно сократилось количество групп. К 2019 году положение существенно улучшится, если начнется строительство детского сада в районном центре и произойдет устройство детей в возрасте от 1 до 3 лет. 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rFonts w:ascii="Tahoma" w:hAnsi="Tahoma" w:cs="Tahoma"/>
          <w:sz w:val="16"/>
          <w:szCs w:val="16"/>
          <w:lang w:eastAsia="ru-RU"/>
        </w:rPr>
        <w:tab/>
      </w:r>
      <w:r w:rsidRPr="001E39AF">
        <w:rPr>
          <w:bCs/>
          <w:sz w:val="26"/>
          <w:szCs w:val="26"/>
        </w:rPr>
        <w:t xml:space="preserve">В 2016 году произошло уменьшение детей в возрасте 1-6 лет, состоящих на учете для определения в муниципальные дошкольные образовательные учреждения, до 199 человек (2015 г. – 223чел.), что составило 9,91% (2015г. - 11,12%) к общей численности детей данной </w:t>
      </w:r>
      <w:proofErr w:type="spellStart"/>
      <w:r w:rsidRPr="001E39AF">
        <w:rPr>
          <w:bCs/>
          <w:sz w:val="26"/>
          <w:szCs w:val="26"/>
        </w:rPr>
        <w:t>восрастной</w:t>
      </w:r>
      <w:proofErr w:type="spellEnd"/>
      <w:r w:rsidRPr="001E39AF">
        <w:rPr>
          <w:bCs/>
          <w:sz w:val="26"/>
          <w:szCs w:val="26"/>
        </w:rPr>
        <w:t xml:space="preserve"> группы. К 2019 году численность детей в возрасте 1-6 лет, стоящих в очереди, планируется уменьшить, если решится вопрос со строительством детского сада в с. Алнаши.  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5F11CB" w:rsidRPr="001E39AF" w:rsidRDefault="005F11CB" w:rsidP="005F11CB">
      <w:pPr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  <w:t xml:space="preserve">Доля муниципальных дошкольных образовательных учреждений, здания которых требуют капитального ремонта, в 2016 году осталась на уровне 2015 года и составила 14,29%. В течении последних трех лет ситуация не изменилась, запланированный ремонт детских садов не проводился, т.к. не было выделено средств. В ближайшие годы трудно будет улучшить показатель, т.к. капитальный ремонт необходим еще нескольким садам. </w:t>
      </w:r>
    </w:p>
    <w:p w:rsidR="005F11CB" w:rsidRPr="001E39AF" w:rsidRDefault="005F11CB" w:rsidP="005F11CB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>III. Общее и дополнительное образование</w:t>
      </w:r>
    </w:p>
    <w:p w:rsidR="005F11CB" w:rsidRPr="001E39AF" w:rsidRDefault="005F11CB" w:rsidP="005F11CB">
      <w:pPr>
        <w:spacing w:line="276" w:lineRule="auto"/>
        <w:jc w:val="both"/>
        <w:rPr>
          <w:sz w:val="26"/>
          <w:szCs w:val="26"/>
        </w:rPr>
      </w:pPr>
    </w:p>
    <w:p w:rsidR="005F11CB" w:rsidRPr="001E39AF" w:rsidRDefault="005F11CB" w:rsidP="005F11CB">
      <w:pPr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       В районе функционирует 24 общеобразовательных учреждения, в том числе 6 начальных, 6 основных и 12 средних общеобразовательных школ.  Численность учащихся по программам общего образования в 2016 году составила 2942 человек (2015г-2915). Численность учащихся, занимающихся во вторую смену, в 2016 году увеличилась и составила 376 человек (2015 г. - 357чел.). Обучение в две смены проводится в МБОУ </w:t>
      </w:r>
      <w:proofErr w:type="spellStart"/>
      <w:r w:rsidRPr="001E39AF">
        <w:rPr>
          <w:bCs/>
          <w:sz w:val="26"/>
          <w:szCs w:val="26"/>
        </w:rPr>
        <w:t>Алнашская</w:t>
      </w:r>
      <w:proofErr w:type="spellEnd"/>
      <w:r w:rsidRPr="001E39AF">
        <w:rPr>
          <w:bCs/>
          <w:sz w:val="26"/>
          <w:szCs w:val="26"/>
        </w:rPr>
        <w:t xml:space="preserve"> средняя общеобразовательная школа им. </w:t>
      </w:r>
      <w:proofErr w:type="spellStart"/>
      <w:r w:rsidRPr="001E39AF">
        <w:rPr>
          <w:bCs/>
          <w:sz w:val="26"/>
          <w:szCs w:val="26"/>
        </w:rPr>
        <w:t>Г.Д.Красильникова</w:t>
      </w:r>
      <w:proofErr w:type="spellEnd"/>
      <w:r w:rsidRPr="001E39AF">
        <w:rPr>
          <w:bCs/>
          <w:sz w:val="26"/>
          <w:szCs w:val="26"/>
        </w:rPr>
        <w:t xml:space="preserve">. В ближайшие годы проблема со второй сменой будет решена если будет введено в эксплуатацию второе здание </w:t>
      </w:r>
      <w:proofErr w:type="spellStart"/>
      <w:r w:rsidRPr="001E39AF">
        <w:rPr>
          <w:bCs/>
          <w:sz w:val="26"/>
          <w:szCs w:val="26"/>
        </w:rPr>
        <w:t>Алнашской</w:t>
      </w:r>
      <w:proofErr w:type="spellEnd"/>
      <w:r w:rsidRPr="001E39AF">
        <w:rPr>
          <w:bCs/>
          <w:sz w:val="26"/>
          <w:szCs w:val="26"/>
        </w:rPr>
        <w:t xml:space="preserve"> средней школы, строительство которого началось в 2016 году. </w:t>
      </w:r>
    </w:p>
    <w:p w:rsidR="005F11CB" w:rsidRPr="001E39AF" w:rsidRDefault="005F11CB" w:rsidP="005F11CB">
      <w:pPr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      277 выпускников получили аттестаты об основном общем образовании. 12 выпускников получили аттестаты особого образца. 122 выпускника получили </w:t>
      </w:r>
      <w:proofErr w:type="gramStart"/>
      <w:r w:rsidRPr="001E39AF">
        <w:rPr>
          <w:bCs/>
          <w:sz w:val="26"/>
          <w:szCs w:val="26"/>
        </w:rPr>
        <w:t>аттестаты  о</w:t>
      </w:r>
      <w:proofErr w:type="gramEnd"/>
      <w:r w:rsidRPr="001E39AF">
        <w:rPr>
          <w:bCs/>
          <w:sz w:val="26"/>
          <w:szCs w:val="26"/>
        </w:rPr>
        <w:t xml:space="preserve"> среднем общем образовании, из них 7 с золотым тиснением и 1 с серебряным тиснением. </w:t>
      </w:r>
      <w:proofErr w:type="gramStart"/>
      <w:r w:rsidRPr="001E39AF">
        <w:rPr>
          <w:bCs/>
          <w:sz w:val="26"/>
          <w:szCs w:val="26"/>
        </w:rPr>
        <w:t>Лауреатом  премии</w:t>
      </w:r>
      <w:proofErr w:type="gramEnd"/>
      <w:r w:rsidRPr="001E39AF">
        <w:rPr>
          <w:bCs/>
          <w:sz w:val="26"/>
          <w:szCs w:val="26"/>
        </w:rPr>
        <w:t xml:space="preserve">  Президента УР «За высокое педагогическое мастерство  </w:t>
      </w:r>
      <w:r w:rsidRPr="001E39AF">
        <w:rPr>
          <w:bCs/>
          <w:sz w:val="26"/>
          <w:szCs w:val="26"/>
        </w:rPr>
        <w:lastRenderedPageBreak/>
        <w:t xml:space="preserve">и значительный вклад в развитие образования» признана воспитатель детского дома Бабурина Ирина Николаевна (участие приняли 5 педагогов). </w:t>
      </w:r>
    </w:p>
    <w:p w:rsidR="005F11CB" w:rsidRPr="001E39AF" w:rsidRDefault="005F11CB" w:rsidP="005F11CB">
      <w:pPr>
        <w:jc w:val="both"/>
        <w:rPr>
          <w:bCs/>
          <w:color w:val="000000"/>
          <w:sz w:val="26"/>
          <w:szCs w:val="26"/>
        </w:rPr>
      </w:pPr>
      <w:r w:rsidRPr="001E39AF">
        <w:rPr>
          <w:bCs/>
          <w:sz w:val="26"/>
          <w:szCs w:val="26"/>
        </w:rPr>
        <w:t xml:space="preserve">      </w:t>
      </w:r>
      <w:proofErr w:type="gramStart"/>
      <w:r w:rsidRPr="001E39AF">
        <w:rPr>
          <w:bCs/>
          <w:sz w:val="26"/>
          <w:szCs w:val="26"/>
        </w:rPr>
        <w:t>Качество  знаний</w:t>
      </w:r>
      <w:proofErr w:type="gramEnd"/>
      <w:r w:rsidRPr="001E39AF">
        <w:rPr>
          <w:bCs/>
          <w:sz w:val="26"/>
          <w:szCs w:val="26"/>
        </w:rPr>
        <w:t xml:space="preserve"> обучающихся по району составила  51%. Успеваемость по району – 99,7%.</w:t>
      </w:r>
      <w:r w:rsidRPr="001E39AF">
        <w:rPr>
          <w:bCs/>
          <w:color w:val="000000"/>
          <w:sz w:val="26"/>
          <w:szCs w:val="26"/>
        </w:rPr>
        <w:t xml:space="preserve"> На муниципальном этапе олимпиады среди 5-11 классов приняли участие 529 обучающихся, победителей и призеров 158, на республиканском уровне было 22 участника и 1 призер по экологии </w:t>
      </w:r>
      <w:proofErr w:type="gramStart"/>
      <w:r w:rsidRPr="001E39AF">
        <w:rPr>
          <w:bCs/>
          <w:color w:val="000000"/>
          <w:sz w:val="26"/>
          <w:szCs w:val="26"/>
        </w:rPr>
        <w:t xml:space="preserve">( </w:t>
      </w:r>
      <w:proofErr w:type="spellStart"/>
      <w:r w:rsidRPr="001E39AF">
        <w:rPr>
          <w:bCs/>
          <w:color w:val="000000"/>
          <w:sz w:val="26"/>
          <w:szCs w:val="26"/>
        </w:rPr>
        <w:t>Варзи</w:t>
      </w:r>
      <w:proofErr w:type="spellEnd"/>
      <w:proofErr w:type="gramEnd"/>
      <w:r w:rsidRPr="001E39AF">
        <w:rPr>
          <w:bCs/>
          <w:color w:val="000000"/>
          <w:sz w:val="26"/>
          <w:szCs w:val="26"/>
        </w:rPr>
        <w:t xml:space="preserve"> - </w:t>
      </w:r>
      <w:proofErr w:type="spellStart"/>
      <w:r w:rsidRPr="001E39AF">
        <w:rPr>
          <w:bCs/>
          <w:color w:val="000000"/>
          <w:sz w:val="26"/>
          <w:szCs w:val="26"/>
        </w:rPr>
        <w:t>Ятчинская</w:t>
      </w:r>
      <w:proofErr w:type="spellEnd"/>
      <w:r w:rsidRPr="001E39AF">
        <w:rPr>
          <w:bCs/>
          <w:color w:val="000000"/>
          <w:sz w:val="26"/>
          <w:szCs w:val="26"/>
        </w:rPr>
        <w:t xml:space="preserve"> СОШ 10 </w:t>
      </w:r>
      <w:proofErr w:type="spellStart"/>
      <w:r w:rsidRPr="001E39AF">
        <w:rPr>
          <w:bCs/>
          <w:color w:val="000000"/>
          <w:sz w:val="26"/>
          <w:szCs w:val="26"/>
        </w:rPr>
        <w:t>кл</w:t>
      </w:r>
      <w:proofErr w:type="spellEnd"/>
      <w:r w:rsidRPr="001E39AF">
        <w:rPr>
          <w:bCs/>
          <w:color w:val="000000"/>
          <w:sz w:val="26"/>
          <w:szCs w:val="26"/>
        </w:rPr>
        <w:t>), среди 4 классов участников 65, призеров и победителей -16.</w:t>
      </w:r>
    </w:p>
    <w:p w:rsidR="005F11CB" w:rsidRPr="001E39AF" w:rsidRDefault="005F11CB" w:rsidP="005F11CB">
      <w:pPr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      По результатам спартакиады спортивного общества «Динамо» среди детских домов Алнашский детский дом занял первое место и 10 ребят отдохнули в Анапе. Воспитанники детского дома лауреаты В ПФО Всероссийского фестиваля «Звезды детства», конкурса «Российский звездопад», лауреаты республиканского конкурса патриотической песни «Родина </w:t>
      </w:r>
      <w:proofErr w:type="gramStart"/>
      <w:r w:rsidRPr="001E39AF">
        <w:rPr>
          <w:bCs/>
          <w:sz w:val="26"/>
          <w:szCs w:val="26"/>
        </w:rPr>
        <w:t>талантов»  Была</w:t>
      </w:r>
      <w:proofErr w:type="gramEnd"/>
      <w:r w:rsidRPr="001E39AF">
        <w:rPr>
          <w:bCs/>
          <w:sz w:val="26"/>
          <w:szCs w:val="26"/>
        </w:rPr>
        <w:t xml:space="preserve"> осуществлена замена окон на 194 тыс. </w:t>
      </w:r>
      <w:proofErr w:type="spellStart"/>
      <w:r w:rsidRPr="001E39AF">
        <w:rPr>
          <w:bCs/>
          <w:sz w:val="26"/>
          <w:szCs w:val="26"/>
        </w:rPr>
        <w:t>руб</w:t>
      </w:r>
      <w:proofErr w:type="spellEnd"/>
      <w:r w:rsidRPr="001E39AF">
        <w:rPr>
          <w:bCs/>
          <w:sz w:val="26"/>
          <w:szCs w:val="26"/>
        </w:rPr>
        <w:t xml:space="preserve"> за счет спонсорских средств «Ростелеком».</w:t>
      </w:r>
      <w:r w:rsidRPr="001E39AF">
        <w:rPr>
          <w:bCs/>
          <w:sz w:val="26"/>
          <w:szCs w:val="26"/>
        </w:rPr>
        <w:tab/>
      </w:r>
    </w:p>
    <w:p w:rsidR="005F11CB" w:rsidRPr="001E39AF" w:rsidRDefault="005F11CB" w:rsidP="005F11CB">
      <w:pPr>
        <w:snapToGrid w:val="0"/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      Курсы повышения квалификации прошли 295 педагогов, 25 руководителей - курсы переподготовки по программе «Менеджмент в образовании». 73 рабочих места подвергнуты специальной оценке условий труда.</w:t>
      </w:r>
    </w:p>
    <w:p w:rsidR="005F11CB" w:rsidRPr="001E39AF" w:rsidRDefault="005F11CB" w:rsidP="005F11CB">
      <w:pPr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      В рамках подготовки школ к новому учебному году проделаны следующие мероприятия:</w:t>
      </w:r>
    </w:p>
    <w:p w:rsidR="005F11CB" w:rsidRPr="001E39AF" w:rsidRDefault="005F11CB" w:rsidP="005F11CB">
      <w:pPr>
        <w:snapToGrid w:val="0"/>
        <w:jc w:val="both"/>
        <w:rPr>
          <w:sz w:val="26"/>
          <w:szCs w:val="26"/>
        </w:rPr>
      </w:pPr>
      <w:r w:rsidRPr="001E39AF">
        <w:rPr>
          <w:sz w:val="26"/>
          <w:szCs w:val="26"/>
        </w:rPr>
        <w:t>- Ремонт кровли Старо-</w:t>
      </w:r>
      <w:proofErr w:type="spellStart"/>
      <w:r w:rsidRPr="001E39AF">
        <w:rPr>
          <w:sz w:val="26"/>
          <w:szCs w:val="26"/>
        </w:rPr>
        <w:t>Утчанской</w:t>
      </w:r>
      <w:proofErr w:type="spellEnd"/>
      <w:r w:rsidRPr="001E39AF">
        <w:rPr>
          <w:sz w:val="26"/>
          <w:szCs w:val="26"/>
        </w:rPr>
        <w:t xml:space="preserve"> школы на 9 млн. </w:t>
      </w:r>
      <w:proofErr w:type="spellStart"/>
      <w:r w:rsidRPr="001E39AF">
        <w:rPr>
          <w:sz w:val="26"/>
          <w:szCs w:val="26"/>
        </w:rPr>
        <w:t>руб</w:t>
      </w:r>
      <w:proofErr w:type="spellEnd"/>
      <w:r w:rsidRPr="001E39AF">
        <w:rPr>
          <w:sz w:val="26"/>
          <w:szCs w:val="26"/>
        </w:rPr>
        <w:t xml:space="preserve">, </w:t>
      </w:r>
      <w:proofErr w:type="spellStart"/>
      <w:proofErr w:type="gramStart"/>
      <w:r w:rsidRPr="001E39AF">
        <w:rPr>
          <w:sz w:val="26"/>
          <w:szCs w:val="26"/>
        </w:rPr>
        <w:t>Азаматовской</w:t>
      </w:r>
      <w:proofErr w:type="spellEnd"/>
      <w:r w:rsidRPr="001E39AF">
        <w:rPr>
          <w:sz w:val="26"/>
          <w:szCs w:val="26"/>
        </w:rPr>
        <w:t xml:space="preserve">  школы</w:t>
      </w:r>
      <w:proofErr w:type="gramEnd"/>
      <w:r w:rsidRPr="001E39AF">
        <w:rPr>
          <w:sz w:val="26"/>
          <w:szCs w:val="26"/>
        </w:rPr>
        <w:t xml:space="preserve"> на 6 млн. </w:t>
      </w:r>
      <w:proofErr w:type="spellStart"/>
      <w:r w:rsidRPr="001E39AF">
        <w:rPr>
          <w:sz w:val="26"/>
          <w:szCs w:val="26"/>
        </w:rPr>
        <w:t>руб</w:t>
      </w:r>
      <w:proofErr w:type="spellEnd"/>
      <w:r w:rsidRPr="001E39AF">
        <w:rPr>
          <w:sz w:val="26"/>
          <w:szCs w:val="26"/>
        </w:rPr>
        <w:t xml:space="preserve">, </w:t>
      </w:r>
    </w:p>
    <w:p w:rsidR="005F11CB" w:rsidRPr="001E39AF" w:rsidRDefault="005F11CB" w:rsidP="005F11CB">
      <w:pPr>
        <w:snapToGrid w:val="0"/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 ремонт спортивного зала </w:t>
      </w:r>
      <w:proofErr w:type="spellStart"/>
      <w:r w:rsidRPr="001E39AF">
        <w:rPr>
          <w:sz w:val="26"/>
          <w:szCs w:val="26"/>
        </w:rPr>
        <w:t>Варзи-Ятчинской</w:t>
      </w:r>
      <w:proofErr w:type="spellEnd"/>
      <w:r w:rsidRPr="001E39AF">
        <w:rPr>
          <w:sz w:val="26"/>
          <w:szCs w:val="26"/>
        </w:rPr>
        <w:t xml:space="preserve"> </w:t>
      </w:r>
      <w:proofErr w:type="spellStart"/>
      <w:r w:rsidRPr="001E39AF">
        <w:rPr>
          <w:sz w:val="26"/>
          <w:szCs w:val="26"/>
        </w:rPr>
        <w:t>шклы</w:t>
      </w:r>
      <w:proofErr w:type="spellEnd"/>
      <w:r w:rsidRPr="001E39AF">
        <w:rPr>
          <w:sz w:val="26"/>
          <w:szCs w:val="26"/>
        </w:rPr>
        <w:t xml:space="preserve"> на 1,2 млн. руб. </w:t>
      </w:r>
    </w:p>
    <w:p w:rsidR="005F11CB" w:rsidRPr="001E39AF" w:rsidRDefault="005F11CB" w:rsidP="005F11CB">
      <w:pPr>
        <w:snapToGrid w:val="0"/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 ремонт туалета </w:t>
      </w:r>
      <w:proofErr w:type="spellStart"/>
      <w:r w:rsidRPr="001E39AF">
        <w:rPr>
          <w:sz w:val="26"/>
          <w:szCs w:val="26"/>
        </w:rPr>
        <w:t>Азаматовской</w:t>
      </w:r>
      <w:proofErr w:type="spellEnd"/>
      <w:r w:rsidRPr="001E39AF">
        <w:rPr>
          <w:sz w:val="26"/>
          <w:szCs w:val="26"/>
        </w:rPr>
        <w:t xml:space="preserve"> школы на 650 тыс. </w:t>
      </w:r>
      <w:proofErr w:type="spellStart"/>
      <w:r w:rsidRPr="001E39AF">
        <w:rPr>
          <w:sz w:val="26"/>
          <w:szCs w:val="26"/>
        </w:rPr>
        <w:t>руб</w:t>
      </w:r>
      <w:proofErr w:type="spellEnd"/>
      <w:r w:rsidRPr="001E39AF">
        <w:rPr>
          <w:sz w:val="26"/>
          <w:szCs w:val="26"/>
        </w:rPr>
        <w:t>,</w:t>
      </w:r>
    </w:p>
    <w:p w:rsidR="005F11CB" w:rsidRPr="001E39AF" w:rsidRDefault="005F11CB" w:rsidP="005F11CB">
      <w:pPr>
        <w:snapToGrid w:val="0"/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 дооборудованы и </w:t>
      </w:r>
      <w:proofErr w:type="spellStart"/>
      <w:r w:rsidRPr="001E39AF">
        <w:rPr>
          <w:sz w:val="26"/>
          <w:szCs w:val="26"/>
        </w:rPr>
        <w:t>пролицензированы</w:t>
      </w:r>
      <w:proofErr w:type="spellEnd"/>
      <w:r w:rsidRPr="001E39AF">
        <w:rPr>
          <w:sz w:val="26"/>
          <w:szCs w:val="26"/>
        </w:rPr>
        <w:t xml:space="preserve"> медкабинеты в 8 ОУ (1200 тыс. </w:t>
      </w:r>
      <w:proofErr w:type="spellStart"/>
      <w:r w:rsidRPr="001E39AF">
        <w:rPr>
          <w:sz w:val="26"/>
          <w:szCs w:val="26"/>
        </w:rPr>
        <w:t>руб</w:t>
      </w:r>
      <w:proofErr w:type="spellEnd"/>
      <w:r w:rsidRPr="001E39AF">
        <w:rPr>
          <w:sz w:val="26"/>
          <w:szCs w:val="26"/>
        </w:rPr>
        <w:t>),</w:t>
      </w:r>
    </w:p>
    <w:p w:rsidR="005F11CB" w:rsidRPr="001E39AF" w:rsidRDefault="005F11CB" w:rsidP="005F11CB">
      <w:pPr>
        <w:snapToGrid w:val="0"/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 приобретены и установлены </w:t>
      </w:r>
      <w:proofErr w:type="spellStart"/>
      <w:r w:rsidRPr="001E39AF">
        <w:rPr>
          <w:sz w:val="26"/>
          <w:szCs w:val="26"/>
        </w:rPr>
        <w:t>тахографы</w:t>
      </w:r>
      <w:proofErr w:type="spellEnd"/>
      <w:r w:rsidRPr="001E39AF">
        <w:rPr>
          <w:sz w:val="26"/>
          <w:szCs w:val="26"/>
        </w:rPr>
        <w:t xml:space="preserve"> на школьные автобусы (800 тыс. </w:t>
      </w:r>
      <w:proofErr w:type="spellStart"/>
      <w:r w:rsidRPr="001E39AF">
        <w:rPr>
          <w:sz w:val="26"/>
          <w:szCs w:val="26"/>
        </w:rPr>
        <w:t>руб</w:t>
      </w:r>
      <w:proofErr w:type="spellEnd"/>
      <w:r w:rsidRPr="001E39AF">
        <w:rPr>
          <w:sz w:val="26"/>
          <w:szCs w:val="26"/>
        </w:rPr>
        <w:t>)</w:t>
      </w:r>
    </w:p>
    <w:p w:rsidR="005F11CB" w:rsidRPr="001E39AF" w:rsidRDefault="005F11CB" w:rsidP="005F11CB">
      <w:pPr>
        <w:jc w:val="both"/>
        <w:rPr>
          <w:sz w:val="26"/>
          <w:szCs w:val="26"/>
        </w:rPr>
      </w:pPr>
      <w:r w:rsidRPr="001E39AF">
        <w:rPr>
          <w:sz w:val="26"/>
          <w:szCs w:val="26"/>
        </w:rPr>
        <w:t>- установлена система видеонаблюдения в 41 ОО</w:t>
      </w:r>
    </w:p>
    <w:p w:rsidR="005F11CB" w:rsidRPr="001E39AF" w:rsidRDefault="005F11CB" w:rsidP="005F11CB">
      <w:pPr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 приобретен инвентарь для дополнительно вводимых мест из расчета 15тыс. </w:t>
      </w:r>
      <w:proofErr w:type="spellStart"/>
      <w:r w:rsidRPr="001E39AF">
        <w:rPr>
          <w:sz w:val="26"/>
          <w:szCs w:val="26"/>
        </w:rPr>
        <w:t>руб</w:t>
      </w:r>
      <w:proofErr w:type="spellEnd"/>
      <w:r w:rsidRPr="001E39AF">
        <w:rPr>
          <w:sz w:val="26"/>
          <w:szCs w:val="26"/>
        </w:rPr>
        <w:t xml:space="preserve"> на одного ребенка в д\с «Березка» «Родничок»</w:t>
      </w:r>
      <w:proofErr w:type="gramStart"/>
      <w:r w:rsidRPr="001E39AF">
        <w:rPr>
          <w:sz w:val="26"/>
          <w:szCs w:val="26"/>
        </w:rPr>
        <w:t>, .</w:t>
      </w:r>
      <w:proofErr w:type="gramEnd"/>
      <w:r w:rsidRPr="001E39AF">
        <w:rPr>
          <w:sz w:val="26"/>
          <w:szCs w:val="26"/>
        </w:rPr>
        <w:t xml:space="preserve"> «Солнышко», «</w:t>
      </w:r>
      <w:proofErr w:type="spellStart"/>
      <w:r w:rsidRPr="001E39AF">
        <w:rPr>
          <w:sz w:val="26"/>
          <w:szCs w:val="26"/>
        </w:rPr>
        <w:t>Варзинка</w:t>
      </w:r>
      <w:proofErr w:type="spellEnd"/>
      <w:r w:rsidRPr="001E39AF">
        <w:rPr>
          <w:sz w:val="26"/>
          <w:szCs w:val="26"/>
        </w:rPr>
        <w:t xml:space="preserve">» и в дошкольную группу Техникумовской </w:t>
      </w:r>
      <w:proofErr w:type="gramStart"/>
      <w:r w:rsidRPr="001E39AF">
        <w:rPr>
          <w:sz w:val="26"/>
          <w:szCs w:val="26"/>
        </w:rPr>
        <w:t>СОШ( 1200</w:t>
      </w:r>
      <w:proofErr w:type="gramEnd"/>
      <w:r w:rsidRPr="001E39AF">
        <w:rPr>
          <w:sz w:val="26"/>
          <w:szCs w:val="26"/>
        </w:rPr>
        <w:t xml:space="preserve"> тыс. </w:t>
      </w:r>
      <w:proofErr w:type="spellStart"/>
      <w:r w:rsidRPr="001E39AF">
        <w:rPr>
          <w:sz w:val="26"/>
          <w:szCs w:val="26"/>
        </w:rPr>
        <w:t>руб</w:t>
      </w:r>
      <w:proofErr w:type="spellEnd"/>
      <w:r w:rsidRPr="001E39AF">
        <w:rPr>
          <w:sz w:val="26"/>
          <w:szCs w:val="26"/>
        </w:rPr>
        <w:t>),</w:t>
      </w:r>
    </w:p>
    <w:p w:rsidR="005F11CB" w:rsidRPr="001E39AF" w:rsidRDefault="005F11CB" w:rsidP="005F11CB">
      <w:pPr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-ремонт дошкольной группы </w:t>
      </w:r>
      <w:proofErr w:type="spellStart"/>
      <w:r w:rsidRPr="001E39AF">
        <w:rPr>
          <w:sz w:val="26"/>
          <w:szCs w:val="26"/>
        </w:rPr>
        <w:t>Асановской</w:t>
      </w:r>
      <w:proofErr w:type="spellEnd"/>
      <w:r w:rsidRPr="001E39AF">
        <w:rPr>
          <w:sz w:val="26"/>
          <w:szCs w:val="26"/>
        </w:rPr>
        <w:t xml:space="preserve"> СОШ (д. </w:t>
      </w:r>
      <w:proofErr w:type="spellStart"/>
      <w:r w:rsidRPr="001E39AF">
        <w:rPr>
          <w:sz w:val="26"/>
          <w:szCs w:val="26"/>
        </w:rPr>
        <w:t>Кизеково</w:t>
      </w:r>
      <w:proofErr w:type="spellEnd"/>
      <w:proofErr w:type="gramStart"/>
      <w:r w:rsidRPr="001E39AF">
        <w:rPr>
          <w:sz w:val="26"/>
          <w:szCs w:val="26"/>
        </w:rPr>
        <w:t>) ,</w:t>
      </w:r>
      <w:proofErr w:type="gramEnd"/>
      <w:r w:rsidRPr="001E39AF">
        <w:rPr>
          <w:sz w:val="26"/>
          <w:szCs w:val="26"/>
        </w:rPr>
        <w:t xml:space="preserve"> </w:t>
      </w:r>
    </w:p>
    <w:p w:rsidR="005F11CB" w:rsidRPr="001E39AF" w:rsidRDefault="005F11CB" w:rsidP="005F11CB">
      <w:pPr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-приобретены стиральные </w:t>
      </w:r>
      <w:proofErr w:type="gramStart"/>
      <w:r w:rsidRPr="001E39AF">
        <w:rPr>
          <w:sz w:val="26"/>
          <w:szCs w:val="26"/>
        </w:rPr>
        <w:t>машины  в</w:t>
      </w:r>
      <w:proofErr w:type="gramEnd"/>
      <w:r w:rsidRPr="001E39AF">
        <w:rPr>
          <w:sz w:val="26"/>
          <w:szCs w:val="26"/>
        </w:rPr>
        <w:t xml:space="preserve"> </w:t>
      </w:r>
      <w:proofErr w:type="spellStart"/>
      <w:r w:rsidRPr="001E39AF">
        <w:rPr>
          <w:sz w:val="26"/>
          <w:szCs w:val="26"/>
        </w:rPr>
        <w:t>Кизековскую</w:t>
      </w:r>
      <w:proofErr w:type="spellEnd"/>
      <w:r w:rsidRPr="001E39AF">
        <w:rPr>
          <w:sz w:val="26"/>
          <w:szCs w:val="26"/>
        </w:rPr>
        <w:t xml:space="preserve">, </w:t>
      </w:r>
      <w:proofErr w:type="spellStart"/>
      <w:r w:rsidRPr="001E39AF">
        <w:rPr>
          <w:sz w:val="26"/>
          <w:szCs w:val="26"/>
        </w:rPr>
        <w:t>Байтеряковскую</w:t>
      </w:r>
      <w:proofErr w:type="spellEnd"/>
      <w:r w:rsidRPr="001E39AF">
        <w:rPr>
          <w:sz w:val="26"/>
          <w:szCs w:val="26"/>
        </w:rPr>
        <w:t xml:space="preserve">, </w:t>
      </w:r>
      <w:proofErr w:type="spellStart"/>
      <w:r w:rsidRPr="001E39AF">
        <w:rPr>
          <w:sz w:val="26"/>
          <w:szCs w:val="26"/>
        </w:rPr>
        <w:t>Нижне</w:t>
      </w:r>
      <w:proofErr w:type="spellEnd"/>
      <w:r w:rsidRPr="001E39AF">
        <w:rPr>
          <w:sz w:val="26"/>
          <w:szCs w:val="26"/>
        </w:rPr>
        <w:t xml:space="preserve"> -</w:t>
      </w:r>
      <w:proofErr w:type="spellStart"/>
      <w:r w:rsidRPr="001E39AF">
        <w:rPr>
          <w:sz w:val="26"/>
          <w:szCs w:val="26"/>
        </w:rPr>
        <w:t>Котныревскую</w:t>
      </w:r>
      <w:proofErr w:type="spellEnd"/>
      <w:r w:rsidRPr="001E39AF">
        <w:rPr>
          <w:sz w:val="26"/>
          <w:szCs w:val="26"/>
        </w:rPr>
        <w:t xml:space="preserve"> дошкольные группы</w:t>
      </w:r>
    </w:p>
    <w:p w:rsidR="005F11CB" w:rsidRPr="001E39AF" w:rsidRDefault="005F11CB" w:rsidP="005F11CB">
      <w:pPr>
        <w:jc w:val="both"/>
        <w:rPr>
          <w:sz w:val="26"/>
          <w:szCs w:val="26"/>
        </w:rPr>
      </w:pPr>
      <w:r w:rsidRPr="001E39AF">
        <w:rPr>
          <w:sz w:val="26"/>
          <w:szCs w:val="26"/>
        </w:rPr>
        <w:t xml:space="preserve">- приобретено 4459 учебников на 1986,85 тыс. </w:t>
      </w:r>
      <w:proofErr w:type="spellStart"/>
      <w:r w:rsidRPr="001E39AF">
        <w:rPr>
          <w:sz w:val="26"/>
          <w:szCs w:val="26"/>
        </w:rPr>
        <w:t>руб</w:t>
      </w:r>
      <w:proofErr w:type="spellEnd"/>
    </w:p>
    <w:p w:rsidR="005F11CB" w:rsidRPr="001E39AF" w:rsidRDefault="005F11CB" w:rsidP="005F11CB">
      <w:pPr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      Важной составляющей </w:t>
      </w:r>
      <w:proofErr w:type="spellStart"/>
      <w:r w:rsidRPr="001E39AF">
        <w:rPr>
          <w:bCs/>
          <w:sz w:val="26"/>
          <w:szCs w:val="26"/>
        </w:rPr>
        <w:t>здоровьесбережения</w:t>
      </w:r>
      <w:proofErr w:type="spellEnd"/>
      <w:r w:rsidRPr="001E39AF">
        <w:rPr>
          <w:bCs/>
          <w:sz w:val="26"/>
          <w:szCs w:val="26"/>
        </w:rPr>
        <w:t xml:space="preserve"> является организация школьного питания. Охват учащихся школ всеми видами питания в 2016 году, в том числе горячим, составил 98,81%. Большое внимание уделяется социальной поддержке детей из малообеспеченных и многодетных семей. В 2016 году льготным питанием было обеспечено 2075 школьник – это 71,38% от общей численности питающихся.</w:t>
      </w:r>
    </w:p>
    <w:p w:rsidR="005F11CB" w:rsidRPr="001E39AF" w:rsidRDefault="005F11CB" w:rsidP="005F11CB">
      <w:pPr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      По </w:t>
      </w:r>
      <w:proofErr w:type="gramStart"/>
      <w:r w:rsidRPr="001E39AF">
        <w:rPr>
          <w:bCs/>
          <w:sz w:val="26"/>
          <w:szCs w:val="26"/>
        </w:rPr>
        <w:t>итогам  года</w:t>
      </w:r>
      <w:proofErr w:type="gramEnd"/>
      <w:r w:rsidRPr="001E39AF">
        <w:rPr>
          <w:bCs/>
          <w:sz w:val="26"/>
          <w:szCs w:val="26"/>
        </w:rPr>
        <w:t xml:space="preserve"> в районе обеспечен рост средней заработной платы по всем категориям работников образования. По муниципальным дошкольным образовательным учреждениям среднемесячная заработная плата в 2016 году увеличилась незначительно и составила 13685,40 рублей (в 2015 г. - 13489,0 руб.). Увеличение составило 1,46% к прошлому году. Среднемесячная заработная плата по муниципальным общеобразовательным учреждениям увеличилась на 4,13% и составила 18967,2 рубля (2015 год – 18214,40 руб.). Среднемесячная заработная </w:t>
      </w:r>
      <w:proofErr w:type="gramStart"/>
      <w:r w:rsidRPr="001E39AF">
        <w:rPr>
          <w:bCs/>
          <w:sz w:val="26"/>
          <w:szCs w:val="26"/>
        </w:rPr>
        <w:t>плата  учителей</w:t>
      </w:r>
      <w:proofErr w:type="gramEnd"/>
      <w:r w:rsidRPr="001E39AF">
        <w:rPr>
          <w:bCs/>
          <w:sz w:val="26"/>
          <w:szCs w:val="26"/>
        </w:rPr>
        <w:t xml:space="preserve">  </w:t>
      </w:r>
      <w:proofErr w:type="spellStart"/>
      <w:r w:rsidRPr="001E39AF">
        <w:rPr>
          <w:bCs/>
          <w:sz w:val="26"/>
          <w:szCs w:val="26"/>
        </w:rPr>
        <w:t>муниципальныx</w:t>
      </w:r>
      <w:proofErr w:type="spellEnd"/>
      <w:r w:rsidRPr="001E39AF">
        <w:rPr>
          <w:bCs/>
          <w:sz w:val="26"/>
          <w:szCs w:val="26"/>
        </w:rPr>
        <w:t xml:space="preserve"> общеобразовательных учреждений составила 22304,10 рублей (2015г. - 20298,10 руб.), увеличение составило 9,88%. к прошлому году. По всем категориям работников увеличение связано с</w:t>
      </w:r>
      <w:r w:rsidRPr="001E39AF">
        <w:rPr>
          <w:sz w:val="26"/>
          <w:szCs w:val="26"/>
        </w:rPr>
        <w:t xml:space="preserve"> </w:t>
      </w:r>
      <w:r w:rsidRPr="001E39AF">
        <w:rPr>
          <w:bCs/>
          <w:sz w:val="26"/>
          <w:szCs w:val="26"/>
        </w:rPr>
        <w:t xml:space="preserve">повышением минимального размера оплаты труда работникам муниципальных учреждений и за счет выполнения "дорожной карты". (основание: Распоряжение Правительства УР от 12 июля 2016 года №998-р "О проведении мероприятий по обеспечению минимального размера оплаты труда работникам государственных учреждений Удмуртской Республики" и Распоряжение Правительства </w:t>
      </w:r>
      <w:r w:rsidRPr="001E39AF">
        <w:rPr>
          <w:bCs/>
          <w:sz w:val="26"/>
          <w:szCs w:val="26"/>
        </w:rPr>
        <w:lastRenderedPageBreak/>
        <w:t>УР от 20 мая 2013г.№311-р "Об утверждении Плана мероприятий ("дорожной карты")" с изменениями от 30 июня 2014г. №440-р). В прогнозный период увеличение запланировано согласно индексации заработной платы.</w:t>
      </w:r>
    </w:p>
    <w:p w:rsidR="005F11CB" w:rsidRPr="001E39AF" w:rsidRDefault="005F11CB" w:rsidP="005F11CB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:rsidR="00100585" w:rsidRPr="001E39AF" w:rsidRDefault="00A479FB" w:rsidP="00BB36E8">
      <w:pPr>
        <w:pStyle w:val="2"/>
        <w:spacing w:after="0" w:line="276" w:lineRule="auto"/>
        <w:ind w:firstLine="708"/>
        <w:jc w:val="both"/>
        <w:rPr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100585" w:rsidRPr="001E39AF">
        <w:rPr>
          <w:b/>
          <w:bCs/>
          <w:sz w:val="26"/>
          <w:szCs w:val="26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7E7514" w:rsidRPr="001E39AF" w:rsidRDefault="00100585" w:rsidP="007E7514">
      <w:pPr>
        <w:spacing w:line="276" w:lineRule="auto"/>
        <w:jc w:val="both"/>
        <w:rPr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ab/>
      </w:r>
      <w:r w:rsidR="007E7514" w:rsidRPr="001E39AF">
        <w:rPr>
          <w:bCs/>
          <w:sz w:val="26"/>
          <w:szCs w:val="26"/>
        </w:rPr>
        <w:t>По итогам 2015 года удельный вес лиц сдавших единый государственный экзамен по русскому языку и математике увеличился на 1,44% и составил 98,58% (2014г.-97,14%).  Качество знаний у выпускников 2015 года составило 55%, что на 17% выше, чем у выпускников 2014 года. В прогнозный период до 2018 года показатель планируется увеличить до 99,27%.</w:t>
      </w:r>
    </w:p>
    <w:p w:rsidR="005F11CB" w:rsidRPr="001E39AF" w:rsidRDefault="00E10942" w:rsidP="005F11CB">
      <w:pPr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</w:r>
      <w:r w:rsidR="005F11CB" w:rsidRPr="001E39AF">
        <w:rPr>
          <w:b/>
          <w:bCs/>
          <w:color w:val="000000"/>
          <w:sz w:val="26"/>
          <w:szCs w:val="26"/>
        </w:rPr>
        <w:t>Показатель №</w:t>
      </w:r>
      <w:r w:rsidR="005F11CB" w:rsidRPr="001E39AF">
        <w:rPr>
          <w:b/>
          <w:bCs/>
          <w:sz w:val="26"/>
          <w:szCs w:val="26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5F11CB" w:rsidRPr="001E39AF" w:rsidRDefault="005F11CB" w:rsidP="005F11CB">
      <w:pPr>
        <w:spacing w:line="276" w:lineRule="auto"/>
        <w:jc w:val="both"/>
        <w:rPr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ab/>
      </w:r>
      <w:r w:rsidRPr="001E39AF">
        <w:rPr>
          <w:bCs/>
          <w:sz w:val="26"/>
          <w:szCs w:val="26"/>
        </w:rPr>
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2016 году составила 0 % (2015г. - 1,41%). Это произошло благодаря пробному тестированию, дополнительным индивидуальным занятиям. В прогнозный период на 2017-2019 годы, используя тренировочные тесты и индивидуальные занятия, показатель планируется удерживать на уровне 2016 года. </w:t>
      </w:r>
    </w:p>
    <w:p w:rsidR="005F11CB" w:rsidRPr="001E39AF" w:rsidRDefault="005F11CB" w:rsidP="005F11CB">
      <w:pPr>
        <w:spacing w:line="276" w:lineRule="auto"/>
        <w:jc w:val="both"/>
        <w:rPr>
          <w:bCs/>
          <w:sz w:val="26"/>
          <w:szCs w:val="26"/>
        </w:rPr>
      </w:pPr>
    </w:p>
    <w:p w:rsidR="005F11CB" w:rsidRPr="001E39AF" w:rsidRDefault="005F11CB" w:rsidP="005F11C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1E39AF">
        <w:rPr>
          <w:b/>
          <w:bCs/>
          <w:color w:val="FF0000"/>
          <w:sz w:val="26"/>
          <w:szCs w:val="26"/>
        </w:rPr>
        <w:t>Показатель №14.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5F11CB" w:rsidRPr="001E39AF" w:rsidRDefault="005F11CB" w:rsidP="005F11CB">
      <w:pPr>
        <w:suppressAutoHyphens w:val="0"/>
        <w:jc w:val="both"/>
        <w:rPr>
          <w:bCs/>
          <w:sz w:val="26"/>
          <w:szCs w:val="26"/>
        </w:rPr>
      </w:pPr>
      <w:r w:rsidRPr="001E39AF">
        <w:rPr>
          <w:rFonts w:ascii="Tahoma" w:hAnsi="Tahoma" w:cs="Tahoma"/>
          <w:color w:val="FF0000"/>
          <w:sz w:val="16"/>
          <w:szCs w:val="16"/>
          <w:lang w:eastAsia="ru-RU"/>
        </w:rPr>
        <w:tab/>
      </w:r>
      <w:r w:rsidRPr="001E39AF">
        <w:rPr>
          <w:bCs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 в 2016 году увеличилась и составила 72,53% (2015 год-71,56%). Это произошло в основном из-за улучшения материальной базы образовательных учреждений.  Нужно отметить, что в районе два учреждения, в которых приостановлен образовательный процесс из-за отсутствия детей уже длительное время и вся материальная база устарела. В 2017 году планируется закрытие этих учреждений, что тоже приведет к улучшению данного показателя.</w:t>
      </w:r>
    </w:p>
    <w:p w:rsidR="005F11CB" w:rsidRPr="001E39AF" w:rsidRDefault="005F11CB" w:rsidP="005F11CB">
      <w:pPr>
        <w:suppressAutoHyphens w:val="0"/>
        <w:jc w:val="both"/>
        <w:rPr>
          <w:bCs/>
          <w:sz w:val="26"/>
          <w:szCs w:val="26"/>
        </w:rPr>
      </w:pPr>
    </w:p>
    <w:p w:rsidR="005F11CB" w:rsidRPr="001E39AF" w:rsidRDefault="005F11CB" w:rsidP="005F11CB">
      <w:pPr>
        <w:suppressAutoHyphens w:val="0"/>
        <w:jc w:val="both"/>
        <w:rPr>
          <w:b/>
          <w:bCs/>
          <w:color w:val="FF0000"/>
          <w:sz w:val="26"/>
          <w:szCs w:val="26"/>
        </w:rPr>
      </w:pPr>
      <w:r w:rsidRPr="001E39AF">
        <w:rPr>
          <w:bCs/>
          <w:sz w:val="26"/>
          <w:szCs w:val="26"/>
        </w:rPr>
        <w:tab/>
      </w:r>
      <w:r w:rsidRPr="001E39AF">
        <w:rPr>
          <w:b/>
          <w:bCs/>
          <w:color w:val="FF0000"/>
          <w:sz w:val="26"/>
          <w:szCs w:val="26"/>
        </w:rPr>
        <w:t>Показатель №15.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rFonts w:ascii="Tahoma" w:hAnsi="Tahoma" w:cs="Tahoma"/>
          <w:color w:val="FF0000"/>
          <w:sz w:val="16"/>
          <w:szCs w:val="16"/>
          <w:lang w:eastAsia="ru-RU"/>
        </w:rPr>
        <w:tab/>
      </w:r>
      <w:r w:rsidRPr="001E39AF">
        <w:rPr>
          <w:bCs/>
          <w:sz w:val="26"/>
          <w:szCs w:val="26"/>
        </w:rPr>
        <w:t xml:space="preserve">В 2016 году доля муниципальных общеобразовательных учреждений, здания которых требуют капитального ремонта или находятся в аварийном состоянии, уменьшилась и составила 7,69% от общего числа всех общеобразовательных учреждений (2015г.- 11,11%).  Уменьшение на 3,42% по сравнению с прошлым годом произошло из-за сокращения числа учреждений, требующих капитального ремонта, с 3 до 2. На плановый период показатель увеличится из-за реорганизации сети общеобразовательных учреждений. 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lastRenderedPageBreak/>
        <w:t>Показатель №</w:t>
      </w:r>
      <w:r w:rsidRPr="001E39AF">
        <w:rPr>
          <w:b/>
          <w:bCs/>
          <w:sz w:val="26"/>
          <w:szCs w:val="26"/>
        </w:rPr>
        <w:t>16. 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  <w:t>Доля детей первой и второй групп здоровья в общей численности обучающихся в муниципальных общеобразовательных учреждениях в 2016 году составила 96,97%. Показатель не соответствует действительности из-за ошибочных данных, представленных в ведомственной отчетности формы №31 по численности детей, обучающихся в муниципальных общеобразовательных учреждениях, и численности детей первой и второй групп здоровья. (По информации БУЗ УР "</w:t>
      </w:r>
      <w:proofErr w:type="spellStart"/>
      <w:r w:rsidRPr="001E39AF">
        <w:rPr>
          <w:bCs/>
          <w:sz w:val="26"/>
          <w:szCs w:val="26"/>
        </w:rPr>
        <w:t>Алнашская</w:t>
      </w:r>
      <w:proofErr w:type="spellEnd"/>
      <w:r w:rsidRPr="001E39AF">
        <w:rPr>
          <w:bCs/>
          <w:sz w:val="26"/>
          <w:szCs w:val="26"/>
        </w:rPr>
        <w:t xml:space="preserve"> РБ МЗ УР" численность детей, обучающихся в муниципальных общеобразовательных учреждениях в 2016 году составила 2968 человек, а численность детей первой и второй групп здоровья - 2540 человек, что составило 85,58% от общей численности детей общеобразовательных учреждений. Произошло уменьшение на 2,66%. В прогнозном периоде необходимо довести показатель до 89,03% благодаря широкому внедрению оздоровительных технологий на уроках и во внеурочное время.)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  <w:t xml:space="preserve">Численность учащихся, занимающихся во вторую смену, в 2016 году увеличилась и составила 376 человек (2015 г. - 357чел.), что составило 12,78% от общей численности учащихся общеобразовательных учреждений. Обучение в две смены проводится в МБОУ </w:t>
      </w:r>
      <w:proofErr w:type="spellStart"/>
      <w:r w:rsidRPr="001E39AF">
        <w:rPr>
          <w:bCs/>
          <w:sz w:val="26"/>
          <w:szCs w:val="26"/>
        </w:rPr>
        <w:t>Алнашская</w:t>
      </w:r>
      <w:proofErr w:type="spellEnd"/>
      <w:r w:rsidRPr="001E39AF">
        <w:rPr>
          <w:bCs/>
          <w:sz w:val="26"/>
          <w:szCs w:val="26"/>
        </w:rPr>
        <w:t xml:space="preserve"> средняя общеобразовательная школа </w:t>
      </w:r>
      <w:proofErr w:type="spellStart"/>
      <w:r w:rsidRPr="001E39AF">
        <w:rPr>
          <w:bCs/>
          <w:sz w:val="26"/>
          <w:szCs w:val="26"/>
        </w:rPr>
        <w:t>им.Г.Д.Красильникова</w:t>
      </w:r>
      <w:proofErr w:type="spellEnd"/>
      <w:r w:rsidRPr="001E39AF">
        <w:rPr>
          <w:bCs/>
          <w:sz w:val="26"/>
          <w:szCs w:val="26"/>
        </w:rPr>
        <w:t xml:space="preserve">. К 2019 году проблема со второй сменой будет решена если запустят в эксплуатацию второе здание </w:t>
      </w:r>
      <w:proofErr w:type="spellStart"/>
      <w:r w:rsidRPr="001E39AF">
        <w:rPr>
          <w:bCs/>
          <w:sz w:val="26"/>
          <w:szCs w:val="26"/>
        </w:rPr>
        <w:t>Алнашской</w:t>
      </w:r>
      <w:proofErr w:type="spellEnd"/>
      <w:r w:rsidRPr="001E39AF">
        <w:rPr>
          <w:bCs/>
          <w:sz w:val="26"/>
          <w:szCs w:val="26"/>
        </w:rPr>
        <w:t xml:space="preserve"> средней школы, строительства которого началось в 2016 году. </w:t>
      </w:r>
    </w:p>
    <w:p w:rsidR="005F11CB" w:rsidRPr="001E39AF" w:rsidRDefault="005F11CB" w:rsidP="005F11CB">
      <w:pPr>
        <w:suppressAutoHyphens w:val="0"/>
        <w:spacing w:line="276" w:lineRule="auto"/>
        <w:jc w:val="both"/>
        <w:rPr>
          <w:bCs/>
          <w:sz w:val="26"/>
          <w:szCs w:val="26"/>
        </w:rPr>
      </w:pPr>
    </w:p>
    <w:p w:rsidR="005F11CB" w:rsidRPr="001E39AF" w:rsidRDefault="005F11CB" w:rsidP="005F11CB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18. 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5F11CB" w:rsidRPr="001E39AF" w:rsidRDefault="005F11CB" w:rsidP="005F11CB">
      <w:pPr>
        <w:suppressAutoHyphens w:val="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  <w:t>Снижение расходов на одного обучающегося произошло за счет уменьшения расходов по строительству и капитальному ремонту объектов социальной сферы</w:t>
      </w:r>
    </w:p>
    <w:p w:rsidR="005F11CB" w:rsidRPr="001E39AF" w:rsidRDefault="005F11CB" w:rsidP="005F11CB">
      <w:pPr>
        <w:suppressAutoHyphens w:val="0"/>
        <w:jc w:val="both"/>
        <w:rPr>
          <w:bCs/>
          <w:sz w:val="26"/>
          <w:szCs w:val="26"/>
        </w:rPr>
      </w:pPr>
    </w:p>
    <w:p w:rsidR="005F11CB" w:rsidRPr="001E39AF" w:rsidRDefault="005F11CB" w:rsidP="005F11CB">
      <w:pPr>
        <w:suppressAutoHyphens w:val="0"/>
        <w:jc w:val="both"/>
        <w:rPr>
          <w:b/>
          <w:bCs/>
          <w:color w:val="FF0000"/>
          <w:sz w:val="26"/>
          <w:szCs w:val="26"/>
        </w:rPr>
      </w:pPr>
      <w:r w:rsidRPr="001E39AF">
        <w:rPr>
          <w:b/>
          <w:bCs/>
          <w:color w:val="FF0000"/>
          <w:sz w:val="26"/>
          <w:szCs w:val="26"/>
        </w:rPr>
        <w:t>Показатель №19.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5F11CB" w:rsidRPr="001E39AF" w:rsidRDefault="005F11CB" w:rsidP="005F11CB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>Доля детей в возрасте 5-18 лет, получающих услуги по дополнительному образованию, в 2016 году увеличилась незначительно и составила 66,41% в общей численности детей данной возрастной категории (2015г.- 66,23%). В прогнозный период к 2019 году увеличения количества детей, получающих услуги по дополнительному образованию, трудно будет добиться, т.к. остается проблема площадей и кадров.</w:t>
      </w:r>
    </w:p>
    <w:p w:rsidR="000F1A08" w:rsidRPr="001E39AF" w:rsidRDefault="000F1A08" w:rsidP="005F11CB">
      <w:pPr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IV. Культура</w:t>
      </w:r>
    </w:p>
    <w:p w:rsidR="00B82F87" w:rsidRPr="001E39AF" w:rsidRDefault="00B82F87" w:rsidP="00AC603D">
      <w:pPr>
        <w:tabs>
          <w:tab w:val="left" w:pos="1110"/>
        </w:tabs>
        <w:spacing w:line="276" w:lineRule="auto"/>
        <w:ind w:firstLine="426"/>
        <w:jc w:val="both"/>
        <w:rPr>
          <w:bCs/>
          <w:sz w:val="26"/>
          <w:szCs w:val="26"/>
        </w:rPr>
      </w:pPr>
    </w:p>
    <w:p w:rsidR="008F761E" w:rsidRPr="001E39AF" w:rsidRDefault="008F761E" w:rsidP="008F761E">
      <w:pPr>
        <w:suppressAutoHyphens w:val="0"/>
        <w:autoSpaceDN w:val="0"/>
        <w:spacing w:before="28" w:line="276" w:lineRule="auto"/>
        <w:ind w:firstLine="425"/>
        <w:jc w:val="both"/>
        <w:rPr>
          <w:kern w:val="3"/>
          <w:lang w:eastAsia="ru-RU"/>
        </w:rPr>
      </w:pPr>
      <w:r w:rsidRPr="001E39AF">
        <w:rPr>
          <w:bCs/>
          <w:kern w:val="3"/>
          <w:sz w:val="26"/>
          <w:szCs w:val="26"/>
          <w:lang w:eastAsia="ru-RU"/>
        </w:rPr>
        <w:t>Важной составляющей любого общества является его культурное развитие.</w:t>
      </w:r>
      <w:r w:rsidRPr="001E39AF">
        <w:rPr>
          <w:kern w:val="3"/>
          <w:sz w:val="26"/>
          <w:szCs w:val="26"/>
          <w:lang w:eastAsia="ru-RU"/>
        </w:rPr>
        <w:t xml:space="preserve"> </w:t>
      </w:r>
      <w:r w:rsidRPr="001E39AF">
        <w:rPr>
          <w:bCs/>
          <w:kern w:val="3"/>
          <w:sz w:val="26"/>
          <w:szCs w:val="26"/>
        </w:rPr>
        <w:t xml:space="preserve">2016 году культурно - досуговыми учреждениями района организовано более 47 тыс. мероприятий. Количество посетителей на всех мероприятиях составило свыше 171,8 тыс. чел. Из них </w:t>
      </w:r>
      <w:r w:rsidRPr="001E39AF">
        <w:rPr>
          <w:bCs/>
          <w:kern w:val="3"/>
          <w:sz w:val="26"/>
          <w:szCs w:val="26"/>
        </w:rPr>
        <w:lastRenderedPageBreak/>
        <w:t xml:space="preserve">для детей до 14 лет -  1518 мероприятий, их посетило более 39 тыс. детей. Количество мероприятий для подростков и молодёжи - около1тыс, на них присутствовали 27 </w:t>
      </w:r>
      <w:proofErr w:type="spellStart"/>
      <w:r w:rsidRPr="001E39AF">
        <w:rPr>
          <w:bCs/>
          <w:kern w:val="3"/>
          <w:sz w:val="26"/>
          <w:szCs w:val="26"/>
        </w:rPr>
        <w:t>тыс</w:t>
      </w:r>
      <w:proofErr w:type="spellEnd"/>
      <w:r w:rsidRPr="001E39AF">
        <w:rPr>
          <w:bCs/>
          <w:kern w:val="3"/>
          <w:sz w:val="26"/>
          <w:szCs w:val="26"/>
        </w:rPr>
        <w:t xml:space="preserve"> человека. Число культурно-досуговых мероприятий -  5081, количество посетителей -  171838 </w:t>
      </w:r>
      <w:proofErr w:type="gramStart"/>
      <w:r w:rsidRPr="001E39AF">
        <w:rPr>
          <w:bCs/>
          <w:kern w:val="3"/>
          <w:sz w:val="26"/>
          <w:szCs w:val="26"/>
        </w:rPr>
        <w:t>человек;  из</w:t>
      </w:r>
      <w:proofErr w:type="gramEnd"/>
      <w:r w:rsidRPr="001E39AF">
        <w:rPr>
          <w:bCs/>
          <w:kern w:val="3"/>
          <w:sz w:val="26"/>
          <w:szCs w:val="26"/>
        </w:rPr>
        <w:t xml:space="preserve"> них для детей – 1564 мероприятие с посещением  38245 человек; для молодёжи – 895 мероприятий, где количество присутствующих составило 26 тыс. человек. Количество информационно-просветительских мероприятий – 335, их посетило – 13 </w:t>
      </w:r>
      <w:proofErr w:type="spellStart"/>
      <w:r w:rsidRPr="001E39AF">
        <w:rPr>
          <w:bCs/>
          <w:kern w:val="3"/>
          <w:sz w:val="26"/>
          <w:szCs w:val="26"/>
        </w:rPr>
        <w:t>тыс</w:t>
      </w:r>
      <w:proofErr w:type="spellEnd"/>
      <w:r w:rsidRPr="001E39AF">
        <w:rPr>
          <w:bCs/>
          <w:kern w:val="3"/>
          <w:sz w:val="26"/>
          <w:szCs w:val="26"/>
        </w:rPr>
        <w:t xml:space="preserve"> человек.  Каждый год увеличивается количественный показатель проводимых мероприятий и охват населения услугами культуры.</w:t>
      </w:r>
    </w:p>
    <w:p w:rsidR="008F761E" w:rsidRPr="001E39AF" w:rsidRDefault="008F761E" w:rsidP="008F761E">
      <w:pPr>
        <w:suppressAutoHyphens w:val="0"/>
        <w:autoSpaceDN w:val="0"/>
        <w:spacing w:before="28" w:line="276" w:lineRule="auto"/>
        <w:ind w:firstLine="425"/>
        <w:jc w:val="both"/>
        <w:rPr>
          <w:bCs/>
          <w:kern w:val="3"/>
          <w:sz w:val="26"/>
          <w:szCs w:val="26"/>
        </w:rPr>
      </w:pPr>
      <w:r w:rsidRPr="001E39AF">
        <w:rPr>
          <w:bCs/>
          <w:kern w:val="3"/>
          <w:sz w:val="26"/>
          <w:szCs w:val="26"/>
        </w:rPr>
        <w:t>В 2016 г. в районе работало 256 культурно-досуговых формирований, в которых участвовало 3548 человек. Из них коллективов народного творчества – 170, в них участников – 1840 человек.</w:t>
      </w:r>
    </w:p>
    <w:p w:rsidR="008F761E" w:rsidRPr="001E39AF" w:rsidRDefault="008F761E" w:rsidP="008F761E">
      <w:pPr>
        <w:suppressAutoHyphens w:val="0"/>
        <w:autoSpaceDN w:val="0"/>
        <w:spacing w:before="28" w:line="276" w:lineRule="auto"/>
        <w:ind w:firstLine="425"/>
        <w:jc w:val="both"/>
        <w:rPr>
          <w:kern w:val="3"/>
          <w:lang w:eastAsia="ru-RU"/>
        </w:rPr>
      </w:pPr>
      <w:r w:rsidRPr="001E39AF">
        <w:rPr>
          <w:bCs/>
          <w:kern w:val="3"/>
          <w:sz w:val="26"/>
          <w:szCs w:val="26"/>
        </w:rPr>
        <w:t xml:space="preserve">Коллективы приняли участие в 34 мероприятиях республиканского уровня, в 11 - </w:t>
      </w:r>
      <w:proofErr w:type="spellStart"/>
      <w:r w:rsidRPr="001E39AF">
        <w:rPr>
          <w:bCs/>
          <w:kern w:val="3"/>
          <w:sz w:val="26"/>
          <w:szCs w:val="26"/>
        </w:rPr>
        <w:t>межрегинальных</w:t>
      </w:r>
      <w:proofErr w:type="spellEnd"/>
      <w:r w:rsidRPr="001E39AF">
        <w:rPr>
          <w:bCs/>
          <w:kern w:val="3"/>
          <w:sz w:val="26"/>
          <w:szCs w:val="26"/>
        </w:rPr>
        <w:t xml:space="preserve"> фестивалях, 4 - международных фестивалях. Откуда возвращались с очередными званиями и наградами.</w:t>
      </w:r>
      <w:r w:rsidRPr="001E39AF">
        <w:rPr>
          <w:kern w:val="3"/>
          <w:lang w:eastAsia="ru-RU"/>
        </w:rPr>
        <w:t xml:space="preserve"> В 2016 г. в районе был разработан проект «Центр национальных культур имени Т.К. Борисова» в </w:t>
      </w:r>
      <w:proofErr w:type="spellStart"/>
      <w:r w:rsidRPr="001E39AF">
        <w:rPr>
          <w:kern w:val="3"/>
          <w:lang w:eastAsia="ru-RU"/>
        </w:rPr>
        <w:t>д.Кучеряново</w:t>
      </w:r>
      <w:proofErr w:type="spellEnd"/>
      <w:r w:rsidRPr="001E39AF">
        <w:rPr>
          <w:kern w:val="3"/>
          <w:lang w:eastAsia="ru-RU"/>
        </w:rPr>
        <w:t>, который был отмечен грантом, в размере 2 млн. руб.</w:t>
      </w:r>
    </w:p>
    <w:p w:rsidR="0085624B" w:rsidRPr="001E39AF" w:rsidRDefault="00B84AB4" w:rsidP="00AC603D">
      <w:pPr>
        <w:suppressAutoHyphens w:val="0"/>
        <w:spacing w:line="276" w:lineRule="auto"/>
        <w:ind w:firstLineChars="300" w:firstLine="783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5624B" w:rsidRPr="001E39AF">
        <w:rPr>
          <w:b/>
          <w:bCs/>
          <w:color w:val="000000"/>
          <w:sz w:val="26"/>
          <w:szCs w:val="26"/>
        </w:rPr>
        <w:t>20. Уровень фактической обеспеченности учреждениями культуры от нормативной потребности:</w:t>
      </w:r>
    </w:p>
    <w:p w:rsidR="00E76A90" w:rsidRPr="001E39AF" w:rsidRDefault="0085624B" w:rsidP="00E76A90">
      <w:pPr>
        <w:spacing w:line="276" w:lineRule="auto"/>
        <w:ind w:firstLineChars="271" w:firstLine="707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20а. клубами и учреждениями клубного типа</w:t>
      </w:r>
      <w:r w:rsidR="00B84AB4" w:rsidRPr="001E39AF">
        <w:rPr>
          <w:b/>
          <w:bCs/>
          <w:color w:val="000000"/>
          <w:sz w:val="26"/>
          <w:szCs w:val="26"/>
        </w:rPr>
        <w:t>.</w:t>
      </w:r>
    </w:p>
    <w:p w:rsidR="00C1043C" w:rsidRPr="001E39AF" w:rsidRDefault="00C1043C" w:rsidP="00E76A90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>Фактическое число посадочных мест в учреждениях культурно-досугового типа в 2018 и в 2019 г. изменится в связи с закрытием малых клубов (</w:t>
      </w:r>
      <w:proofErr w:type="spellStart"/>
      <w:r w:rsidRPr="001E39AF">
        <w:rPr>
          <w:bCs/>
          <w:sz w:val="26"/>
          <w:szCs w:val="26"/>
        </w:rPr>
        <w:t>Юмяьяшурского</w:t>
      </w:r>
      <w:proofErr w:type="spellEnd"/>
      <w:r w:rsidRPr="001E39AF">
        <w:rPr>
          <w:bCs/>
          <w:sz w:val="26"/>
          <w:szCs w:val="26"/>
        </w:rPr>
        <w:t>, Ш.-</w:t>
      </w:r>
      <w:proofErr w:type="spellStart"/>
      <w:r w:rsidRPr="001E39AF">
        <w:rPr>
          <w:bCs/>
          <w:sz w:val="26"/>
          <w:szCs w:val="26"/>
        </w:rPr>
        <w:t>Кибьинског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Казаковского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Дятлевского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Пироговского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Котныревского</w:t>
      </w:r>
      <w:proofErr w:type="spellEnd"/>
      <w:r w:rsidRPr="001E39AF">
        <w:rPr>
          <w:bCs/>
          <w:sz w:val="26"/>
          <w:szCs w:val="26"/>
        </w:rPr>
        <w:t xml:space="preserve">, Ст. </w:t>
      </w:r>
      <w:proofErr w:type="spellStart"/>
      <w:r w:rsidRPr="001E39AF">
        <w:rPr>
          <w:bCs/>
          <w:sz w:val="26"/>
          <w:szCs w:val="26"/>
        </w:rPr>
        <w:t>Утчанского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Писеевского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Вишурского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Оркинского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Варзибашского</w:t>
      </w:r>
      <w:proofErr w:type="spellEnd"/>
      <w:r w:rsidRPr="001E39AF">
        <w:rPr>
          <w:bCs/>
          <w:sz w:val="26"/>
          <w:szCs w:val="26"/>
        </w:rPr>
        <w:t xml:space="preserve">, </w:t>
      </w:r>
      <w:proofErr w:type="spellStart"/>
      <w:r w:rsidRPr="001E39AF">
        <w:rPr>
          <w:bCs/>
          <w:sz w:val="26"/>
          <w:szCs w:val="26"/>
        </w:rPr>
        <w:t>Чумалинского</w:t>
      </w:r>
      <w:proofErr w:type="spellEnd"/>
      <w:r w:rsidRPr="001E39AF">
        <w:rPr>
          <w:bCs/>
          <w:sz w:val="26"/>
          <w:szCs w:val="26"/>
        </w:rPr>
        <w:t>, Ст. Алнаши) Число зрительских мест в учреждениях культурно-досугового типа в соответствии с утвержденным нормативом, на 1000 чел.  населения с каждым годом меняется с уменьшением численности населения в нашем районе</w:t>
      </w:r>
    </w:p>
    <w:p w:rsidR="00B84AB4" w:rsidRPr="001E39AF" w:rsidRDefault="00E76A90" w:rsidP="00E76A90">
      <w:pPr>
        <w:suppressAutoHyphens w:val="0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ab/>
      </w:r>
      <w:r w:rsidR="00B84AB4" w:rsidRPr="001E39AF">
        <w:rPr>
          <w:b/>
          <w:bCs/>
          <w:color w:val="000000"/>
          <w:sz w:val="26"/>
          <w:szCs w:val="26"/>
        </w:rPr>
        <w:t>20б библиотеками.</w:t>
      </w:r>
    </w:p>
    <w:p w:rsidR="00C1043C" w:rsidRPr="001E39AF" w:rsidRDefault="00A6017B" w:rsidP="00D73E0C">
      <w:pPr>
        <w:pStyle w:val="aa"/>
        <w:spacing w:before="0" w:beforeAutospacing="0" w:after="0" w:line="276" w:lineRule="auto"/>
        <w:jc w:val="both"/>
        <w:rPr>
          <w:bCs/>
          <w:sz w:val="26"/>
          <w:szCs w:val="26"/>
          <w:lang w:eastAsia="ar-SA"/>
        </w:rPr>
      </w:pPr>
      <w:r w:rsidRPr="001E39AF">
        <w:rPr>
          <w:bCs/>
          <w:sz w:val="26"/>
          <w:szCs w:val="26"/>
        </w:rPr>
        <w:tab/>
      </w:r>
      <w:r w:rsidR="00C1043C" w:rsidRPr="001E39AF">
        <w:rPr>
          <w:bCs/>
          <w:sz w:val="26"/>
          <w:szCs w:val="26"/>
          <w:lang w:eastAsia="ar-SA"/>
        </w:rPr>
        <w:t xml:space="preserve">Уровень фактической обеспеченности библиотеками в 2016 г. остается на прежнем уровне, как и в 2015 г., и составляет 95,45 процентов. Общее </w:t>
      </w:r>
      <w:proofErr w:type="spellStart"/>
      <w:r w:rsidR="00C1043C" w:rsidRPr="001E39AF">
        <w:rPr>
          <w:bCs/>
          <w:sz w:val="26"/>
          <w:szCs w:val="26"/>
          <w:lang w:eastAsia="ar-SA"/>
        </w:rPr>
        <w:t>количествобиблиотек</w:t>
      </w:r>
      <w:proofErr w:type="spellEnd"/>
      <w:r w:rsidR="00C1043C" w:rsidRPr="001E39AF">
        <w:rPr>
          <w:bCs/>
          <w:sz w:val="26"/>
          <w:szCs w:val="26"/>
          <w:lang w:eastAsia="ar-SA"/>
        </w:rPr>
        <w:t xml:space="preserve"> на конец отчетного года не изменилась, и составляет 21. Нормативная потребность </w:t>
      </w:r>
      <w:proofErr w:type="gramStart"/>
      <w:r w:rsidR="00C1043C" w:rsidRPr="001E39AF">
        <w:rPr>
          <w:bCs/>
          <w:sz w:val="26"/>
          <w:szCs w:val="26"/>
          <w:lang w:eastAsia="ar-SA"/>
        </w:rPr>
        <w:t>в  библиотеках</w:t>
      </w:r>
      <w:proofErr w:type="gramEnd"/>
      <w:r w:rsidR="00C1043C" w:rsidRPr="001E39AF">
        <w:rPr>
          <w:bCs/>
          <w:sz w:val="26"/>
          <w:szCs w:val="26"/>
          <w:lang w:eastAsia="ar-SA"/>
        </w:rPr>
        <w:t xml:space="preserve"> равна количеству библиотек 22.</w:t>
      </w:r>
    </w:p>
    <w:p w:rsidR="00B84AB4" w:rsidRPr="001E39AF" w:rsidRDefault="00B84AB4" w:rsidP="00C1043C">
      <w:pPr>
        <w:pStyle w:val="aa"/>
        <w:spacing w:before="0" w:beforeAutospacing="0" w:after="0" w:line="276" w:lineRule="auto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20в парками культуры и отдыха.</w:t>
      </w:r>
    </w:p>
    <w:p w:rsidR="00A6017B" w:rsidRPr="001E39AF" w:rsidRDefault="00A6017B" w:rsidP="00A6017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>Парков культуры и отдыха в районе нет.</w:t>
      </w:r>
    </w:p>
    <w:p w:rsidR="00B84AB4" w:rsidRPr="001E39AF" w:rsidRDefault="00B84AB4" w:rsidP="00E76A90">
      <w:pPr>
        <w:spacing w:line="276" w:lineRule="auto"/>
        <w:ind w:firstLineChars="300" w:firstLine="783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536C84" w:rsidRPr="001E39AF" w:rsidRDefault="00E76A90" w:rsidP="00536C84">
      <w:pPr>
        <w:pStyle w:val="aa"/>
        <w:spacing w:before="0" w:beforeAutospacing="0" w:after="0" w:line="276" w:lineRule="auto"/>
        <w:jc w:val="both"/>
        <w:rPr>
          <w:bCs/>
          <w:sz w:val="26"/>
          <w:szCs w:val="26"/>
          <w:lang w:eastAsia="ar-SA"/>
        </w:rPr>
      </w:pPr>
      <w:r w:rsidRPr="001E39AF">
        <w:rPr>
          <w:bCs/>
          <w:sz w:val="26"/>
          <w:szCs w:val="26"/>
          <w:lang w:eastAsia="ar-SA"/>
        </w:rPr>
        <w:tab/>
      </w:r>
      <w:r w:rsidR="00536C84" w:rsidRPr="001E39AF">
        <w:rPr>
          <w:bCs/>
          <w:sz w:val="26"/>
          <w:szCs w:val="26"/>
          <w:lang w:eastAsia="ar-SA"/>
        </w:rPr>
        <w:t>Фактическое число зданий в учреждениях культурно-досугового типа в 2018 и в 2019 г. изменится в связи с закрытием малых клубов (</w:t>
      </w:r>
      <w:proofErr w:type="spellStart"/>
      <w:r w:rsidR="00536C84" w:rsidRPr="001E39AF">
        <w:rPr>
          <w:bCs/>
          <w:sz w:val="26"/>
          <w:szCs w:val="26"/>
          <w:lang w:eastAsia="ar-SA"/>
        </w:rPr>
        <w:t>Юмяьяшурского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>, Ш.-</w:t>
      </w:r>
      <w:proofErr w:type="spellStart"/>
      <w:r w:rsidR="00536C84" w:rsidRPr="001E39AF">
        <w:rPr>
          <w:bCs/>
          <w:sz w:val="26"/>
          <w:szCs w:val="26"/>
          <w:lang w:eastAsia="ar-SA"/>
        </w:rPr>
        <w:t>Кибьинског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Казаковского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Дятлевского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Пироговского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Котныревского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Ст. </w:t>
      </w:r>
      <w:proofErr w:type="spellStart"/>
      <w:r w:rsidR="00536C84" w:rsidRPr="001E39AF">
        <w:rPr>
          <w:bCs/>
          <w:sz w:val="26"/>
          <w:szCs w:val="26"/>
          <w:lang w:eastAsia="ar-SA"/>
        </w:rPr>
        <w:t>Утчанского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Писеевского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Вишурского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Оркинского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Варзибашского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, </w:t>
      </w:r>
      <w:proofErr w:type="spellStart"/>
      <w:r w:rsidR="00536C84" w:rsidRPr="001E39AF">
        <w:rPr>
          <w:bCs/>
          <w:sz w:val="26"/>
          <w:szCs w:val="26"/>
          <w:lang w:eastAsia="ar-SA"/>
        </w:rPr>
        <w:t>Чумалинского</w:t>
      </w:r>
      <w:proofErr w:type="spellEnd"/>
      <w:r w:rsidR="00536C84" w:rsidRPr="001E39AF">
        <w:rPr>
          <w:bCs/>
          <w:sz w:val="26"/>
          <w:szCs w:val="26"/>
          <w:lang w:eastAsia="ar-SA"/>
        </w:rPr>
        <w:t>, Ст. Алнаши)</w:t>
      </w:r>
    </w:p>
    <w:p w:rsidR="00B84AB4" w:rsidRPr="001E39AF" w:rsidRDefault="00B84AB4" w:rsidP="00536C84">
      <w:pPr>
        <w:pStyle w:val="aa"/>
        <w:spacing w:before="0" w:beforeAutospacing="0" w:after="0" w:line="276" w:lineRule="auto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85757D" w:rsidRPr="001E39AF" w:rsidRDefault="00E76A90" w:rsidP="00536C84">
      <w:pPr>
        <w:pStyle w:val="aa"/>
        <w:spacing w:before="0" w:beforeAutospacing="0" w:after="0" w:line="276" w:lineRule="auto"/>
        <w:jc w:val="both"/>
        <w:rPr>
          <w:b/>
          <w:bCs/>
          <w:color w:val="000000"/>
          <w:sz w:val="26"/>
          <w:szCs w:val="26"/>
        </w:rPr>
      </w:pPr>
      <w:r w:rsidRPr="001E39AF">
        <w:rPr>
          <w:bCs/>
          <w:sz w:val="26"/>
          <w:szCs w:val="26"/>
          <w:lang w:eastAsia="ar-SA"/>
        </w:rPr>
        <w:lastRenderedPageBreak/>
        <w:tab/>
      </w:r>
      <w:r w:rsidR="00536C84" w:rsidRPr="001E39AF">
        <w:rPr>
          <w:bCs/>
          <w:sz w:val="26"/>
          <w:szCs w:val="26"/>
          <w:lang w:eastAsia="ar-SA"/>
        </w:rPr>
        <w:t>Из 9 объектов культурного наследия, расположенный на территории муниципального образования, в собственности муниципального образования в настоящее время находится 1 объект культурного наследия регионального значения. В будущем должно быть оформлено право муниципальной собственности еще на 2 объекта культурного наследия, являющихся памятниками истории и монументального искусства. В настоящее время 1 объект культурного наследия, находится в муниципальной собственности</w:t>
      </w:r>
      <w:r w:rsidR="007519A4" w:rsidRPr="001E39AF">
        <w:rPr>
          <w:bCs/>
          <w:sz w:val="26"/>
          <w:szCs w:val="26"/>
          <w:lang w:eastAsia="ar-SA"/>
        </w:rPr>
        <w:t xml:space="preserve"> </w:t>
      </w:r>
      <w:r w:rsidR="00536C84" w:rsidRPr="001E39AF">
        <w:rPr>
          <w:bCs/>
          <w:sz w:val="26"/>
          <w:szCs w:val="26"/>
          <w:lang w:eastAsia="ar-SA"/>
        </w:rPr>
        <w:t>(</w:t>
      </w:r>
      <w:proofErr w:type="gramStart"/>
      <w:r w:rsidR="00536C84" w:rsidRPr="001E39AF">
        <w:rPr>
          <w:bCs/>
          <w:sz w:val="26"/>
          <w:szCs w:val="26"/>
          <w:lang w:eastAsia="ar-SA"/>
        </w:rPr>
        <w:t>Мемориальный  Музей</w:t>
      </w:r>
      <w:proofErr w:type="gramEnd"/>
      <w:r w:rsidR="00536C84" w:rsidRPr="001E39AF">
        <w:rPr>
          <w:bCs/>
          <w:sz w:val="26"/>
          <w:szCs w:val="26"/>
          <w:lang w:eastAsia="ar-SA"/>
        </w:rPr>
        <w:t xml:space="preserve"> </w:t>
      </w:r>
      <w:proofErr w:type="spellStart"/>
      <w:r w:rsidR="00536C84" w:rsidRPr="001E39AF">
        <w:rPr>
          <w:bCs/>
          <w:sz w:val="26"/>
          <w:szCs w:val="26"/>
          <w:lang w:eastAsia="ar-SA"/>
        </w:rPr>
        <w:t>Ашальчи</w:t>
      </w:r>
      <w:proofErr w:type="spellEnd"/>
      <w:r w:rsidR="00536C84" w:rsidRPr="001E39AF">
        <w:rPr>
          <w:bCs/>
          <w:sz w:val="26"/>
          <w:szCs w:val="26"/>
          <w:lang w:eastAsia="ar-SA"/>
        </w:rPr>
        <w:t xml:space="preserve"> Оки).</w:t>
      </w:r>
    </w:p>
    <w:p w:rsidR="000F1A08" w:rsidRPr="001E39AF" w:rsidRDefault="000F1A08" w:rsidP="00AC603D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>V. Физическая культура и спорт.</w:t>
      </w:r>
    </w:p>
    <w:p w:rsidR="00E76A90" w:rsidRPr="001E39AF" w:rsidRDefault="00E76A90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</w:p>
    <w:p w:rsidR="00A6017B" w:rsidRPr="001E39AF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1E39AF">
        <w:rPr>
          <w:bCs/>
          <w:sz w:val="26"/>
          <w:szCs w:val="26"/>
          <w:lang w:eastAsia="ar-SA"/>
        </w:rPr>
        <w:t xml:space="preserve">Сохранение и укрепление здоровья населения напрямую связано и с занятиями физкультурой и спортом. Основой социальной политикой в области физкультуры и спорта в 2015 году традиционно оставалась работа по формированию здорового образа жизни, привлечению населения к занятиям физической культурой, воспитанию крепкого поколения, обеспечению достойного выступления спортсменов района на республиканских соревнованиях. </w:t>
      </w:r>
    </w:p>
    <w:p w:rsidR="00A6017B" w:rsidRPr="001E39AF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1E39AF">
        <w:rPr>
          <w:bCs/>
          <w:sz w:val="26"/>
          <w:szCs w:val="26"/>
          <w:lang w:eastAsia="ar-SA"/>
        </w:rPr>
        <w:t xml:space="preserve">В 2015году в районе проведено123 мероприятия. Из них 73 республиканских, 50 мероприятий районных. </w:t>
      </w:r>
    </w:p>
    <w:p w:rsidR="00A6017B" w:rsidRPr="001E39AF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1E39AF">
        <w:rPr>
          <w:bCs/>
          <w:sz w:val="26"/>
          <w:szCs w:val="26"/>
          <w:lang w:eastAsia="ar-SA"/>
        </w:rPr>
        <w:t xml:space="preserve">Спортсменов, выполнивших в 2015 году </w:t>
      </w:r>
      <w:proofErr w:type="gramStart"/>
      <w:r w:rsidRPr="001E39AF">
        <w:rPr>
          <w:bCs/>
          <w:sz w:val="26"/>
          <w:szCs w:val="26"/>
          <w:lang w:eastAsia="ar-SA"/>
        </w:rPr>
        <w:t>спортивный разряд</w:t>
      </w:r>
      <w:proofErr w:type="gramEnd"/>
      <w:r w:rsidRPr="001E39AF">
        <w:rPr>
          <w:bCs/>
          <w:sz w:val="26"/>
          <w:szCs w:val="26"/>
          <w:lang w:eastAsia="ar-SA"/>
        </w:rPr>
        <w:t xml:space="preserve"> увеличилось, на 16% всего 632 человека. Увеличилось и число спортсменов получивших I разряд на 13 человек. </w:t>
      </w:r>
    </w:p>
    <w:p w:rsidR="00A6017B" w:rsidRPr="001E39AF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1E39AF">
        <w:rPr>
          <w:bCs/>
          <w:sz w:val="26"/>
          <w:szCs w:val="26"/>
          <w:lang w:eastAsia="ar-SA"/>
        </w:rPr>
        <w:t>Рейтинг среди 25 районов: по зимним республиканским сельским спортивным играм - 17 место; по летним республиканским сельским спортивным играм – 14 мест</w:t>
      </w:r>
    </w:p>
    <w:p w:rsidR="000F1A08" w:rsidRPr="001E39AF" w:rsidRDefault="00A479FB" w:rsidP="003150FF">
      <w:pPr>
        <w:suppressAutoHyphens w:val="0"/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0F1A08" w:rsidRPr="001E39AF">
        <w:rPr>
          <w:b/>
          <w:bCs/>
          <w:sz w:val="26"/>
          <w:szCs w:val="26"/>
        </w:rPr>
        <w:t>23. доля населения, систематически занимающегося физической культурой и спортом.</w:t>
      </w:r>
    </w:p>
    <w:p w:rsidR="00B82F87" w:rsidRPr="001E39AF" w:rsidRDefault="00AC54E7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Численность лиц, систематически занимающихся физической культурой и спортом по сравнению с прошлым годом выросло на </w:t>
      </w:r>
      <w:r w:rsidR="00A6017B" w:rsidRPr="001E39AF">
        <w:rPr>
          <w:bCs/>
          <w:sz w:val="26"/>
          <w:szCs w:val="26"/>
        </w:rPr>
        <w:t>466</w:t>
      </w:r>
      <w:r w:rsidRPr="001E39AF">
        <w:rPr>
          <w:bCs/>
          <w:sz w:val="26"/>
          <w:szCs w:val="26"/>
        </w:rPr>
        <w:t xml:space="preserve"> человек и составила </w:t>
      </w:r>
      <w:r w:rsidR="00A6017B" w:rsidRPr="001E39AF">
        <w:rPr>
          <w:bCs/>
          <w:sz w:val="26"/>
          <w:szCs w:val="26"/>
        </w:rPr>
        <w:t>6927</w:t>
      </w:r>
      <w:r w:rsidRPr="001E39AF">
        <w:rPr>
          <w:bCs/>
          <w:sz w:val="26"/>
          <w:szCs w:val="26"/>
        </w:rPr>
        <w:t xml:space="preserve"> человек, в связи с этим показатель доля населения, систематически занимающегося физической культурой и спортом в 201</w:t>
      </w:r>
      <w:r w:rsidR="00A6017B" w:rsidRPr="001E39AF">
        <w:rPr>
          <w:bCs/>
          <w:sz w:val="26"/>
          <w:szCs w:val="26"/>
        </w:rPr>
        <w:t>5</w:t>
      </w:r>
      <w:r w:rsidRPr="001E39AF">
        <w:rPr>
          <w:bCs/>
          <w:sz w:val="26"/>
          <w:szCs w:val="26"/>
        </w:rPr>
        <w:t xml:space="preserve"> году составил </w:t>
      </w:r>
      <w:r w:rsidR="00A6017B" w:rsidRPr="001E39AF">
        <w:rPr>
          <w:bCs/>
          <w:sz w:val="26"/>
          <w:szCs w:val="26"/>
        </w:rPr>
        <w:t>36,46</w:t>
      </w:r>
      <w:r w:rsidRPr="001E39AF">
        <w:rPr>
          <w:bCs/>
          <w:sz w:val="26"/>
          <w:szCs w:val="26"/>
        </w:rPr>
        <w:t xml:space="preserve"> % от общего населения района. </w:t>
      </w:r>
      <w:r w:rsidR="00A6017B" w:rsidRPr="001E39AF">
        <w:rPr>
          <w:bCs/>
          <w:sz w:val="26"/>
          <w:szCs w:val="26"/>
        </w:rPr>
        <w:t>К 2018 году планируется довести показатель до  40%.</w:t>
      </w:r>
    </w:p>
    <w:p w:rsidR="007F05C5" w:rsidRPr="001E39AF" w:rsidRDefault="007F05C5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Pr="001E39AF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Pr="001E39AF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Pr="001E39AF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Pr="001E39AF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Pr="001E39AF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D13674" w:rsidRPr="001E39AF" w:rsidRDefault="00D13674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>VI. Жилищное строительство и обеспечение граждан жильем.</w:t>
      </w:r>
    </w:p>
    <w:p w:rsidR="00563F0B" w:rsidRPr="001E39AF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D13674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D13674" w:rsidRPr="001E39AF">
        <w:rPr>
          <w:b/>
          <w:bCs/>
          <w:sz w:val="26"/>
          <w:szCs w:val="26"/>
        </w:rPr>
        <w:t>24. Общая площадь жилых помещений, приходящаяся в среднем на одного жителя, - всего</w:t>
      </w:r>
    </w:p>
    <w:p w:rsidR="001E3E03" w:rsidRPr="001E39AF" w:rsidRDefault="001E3E03" w:rsidP="001E3E03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>За 2015 год было введено 8 многоквартирных жилых домов общей площадью 3170 квадратных метров и 5374 кв.м. индивидуального жилья, в связи с этим показатель общая площадь жилых помещений, приходящихся в среднем на одного жителя увеличился на 0,6 кв.м и составил 27,22 кв.м на одного человека, рост составил 2%.</w:t>
      </w:r>
    </w:p>
    <w:p w:rsidR="004F1768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4F1768" w:rsidRPr="001E39AF">
        <w:rPr>
          <w:b/>
          <w:bCs/>
          <w:color w:val="000000"/>
          <w:sz w:val="26"/>
          <w:szCs w:val="26"/>
        </w:rPr>
        <w:t>24а. в том числе введенная в действие за один год.</w:t>
      </w:r>
    </w:p>
    <w:p w:rsidR="00E85B34" w:rsidRPr="001E39AF" w:rsidRDefault="00E85B34" w:rsidP="00E85B34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lastRenderedPageBreak/>
        <w:t>По сравнению с прошлым годом показатель увеличился на 0,01 кв.м. и составил 0,47 кв.м на одного человека, рост составил</w:t>
      </w:r>
      <w:r w:rsidR="00563F0B" w:rsidRPr="001E39AF">
        <w:rPr>
          <w:bCs/>
          <w:sz w:val="26"/>
          <w:szCs w:val="26"/>
        </w:rPr>
        <w:t xml:space="preserve"> 2%.</w:t>
      </w:r>
    </w:p>
    <w:p w:rsidR="004F1768" w:rsidRPr="001E39AF" w:rsidRDefault="00A479FB" w:rsidP="00AC603D">
      <w:pPr>
        <w:suppressAutoHyphens w:val="0"/>
        <w:spacing w:line="276" w:lineRule="auto"/>
        <w:ind w:firstLine="705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4F1768" w:rsidRPr="001E39AF">
        <w:rPr>
          <w:b/>
          <w:bCs/>
          <w:color w:val="000000"/>
          <w:sz w:val="26"/>
          <w:szCs w:val="26"/>
        </w:rPr>
        <w:t>25. Площадь земельных участков, предоставленных для строительства в расчете на 10 тыс. человек населения, - всего.</w:t>
      </w:r>
    </w:p>
    <w:p w:rsidR="00563F0B" w:rsidRPr="001E39AF" w:rsidRDefault="00563F0B" w:rsidP="00563F0B">
      <w:pPr>
        <w:suppressAutoHyphens w:val="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</w:r>
      <w:r w:rsidR="00536C84" w:rsidRPr="001E39AF">
        <w:rPr>
          <w:bCs/>
          <w:sz w:val="26"/>
          <w:szCs w:val="26"/>
        </w:rPr>
        <w:t>Увеличилось количество земельных участков, предоставленных под индивидуальное жилищное строительство, предоставленных бесплатно для молодых семей и молодых специалистов.</w:t>
      </w:r>
    </w:p>
    <w:p w:rsidR="004F1768" w:rsidRPr="001E39AF" w:rsidRDefault="00A479FB" w:rsidP="00AC603D">
      <w:pPr>
        <w:suppressAutoHyphens w:val="0"/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4F1768" w:rsidRPr="001E39AF">
        <w:rPr>
          <w:b/>
          <w:bCs/>
          <w:sz w:val="26"/>
          <w:szCs w:val="26"/>
        </w:rPr>
        <w:t>25.а.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DE74D0" w:rsidRPr="001E39AF">
        <w:rPr>
          <w:b/>
          <w:bCs/>
          <w:sz w:val="26"/>
          <w:szCs w:val="26"/>
        </w:rPr>
        <w:t>.</w:t>
      </w:r>
    </w:p>
    <w:p w:rsidR="00536C84" w:rsidRPr="001E39AF" w:rsidRDefault="00563F0B" w:rsidP="00536C84">
      <w:pPr>
        <w:suppressAutoHyphens w:val="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</w:r>
      <w:r w:rsidR="00536C84" w:rsidRPr="001E39AF">
        <w:rPr>
          <w:bCs/>
          <w:sz w:val="26"/>
          <w:szCs w:val="26"/>
        </w:rPr>
        <w:t>Увеличилось количество земельных участков, предоставленных под индивидуальное жилищное строительство, предоставленных бесплатно для молодых семей и молодых специалистов</w:t>
      </w:r>
    </w:p>
    <w:p w:rsidR="001A2C23" w:rsidRPr="001E39AF" w:rsidRDefault="00563F0B" w:rsidP="00536C84">
      <w:pPr>
        <w:suppressAutoHyphens w:val="0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ab/>
      </w:r>
      <w:r w:rsidR="00A479FB" w:rsidRPr="001E39AF">
        <w:rPr>
          <w:b/>
          <w:bCs/>
          <w:color w:val="000000"/>
          <w:sz w:val="26"/>
          <w:szCs w:val="26"/>
        </w:rPr>
        <w:t>Показатель №</w:t>
      </w:r>
      <w:r w:rsidR="00756D1F" w:rsidRPr="001E39AF">
        <w:rPr>
          <w:b/>
          <w:bCs/>
          <w:sz w:val="26"/>
          <w:szCs w:val="26"/>
        </w:rPr>
        <w:t>26.</w:t>
      </w:r>
      <w:r w:rsidR="001A2C23" w:rsidRPr="001E39AF">
        <w:rPr>
          <w:b/>
          <w:bCs/>
          <w:color w:val="000000"/>
          <w:sz w:val="26"/>
          <w:szCs w:val="26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1A2C23" w:rsidRPr="001E39AF" w:rsidRDefault="00A479FB" w:rsidP="001A2C2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756D1F" w:rsidRPr="001E39AF">
        <w:rPr>
          <w:b/>
          <w:bCs/>
          <w:color w:val="000000"/>
          <w:sz w:val="26"/>
          <w:szCs w:val="26"/>
        </w:rPr>
        <w:t>26а.</w:t>
      </w:r>
      <w:r w:rsidR="001A2C23" w:rsidRPr="001E39AF">
        <w:rPr>
          <w:b/>
          <w:bCs/>
          <w:color w:val="000000"/>
          <w:sz w:val="26"/>
          <w:szCs w:val="26"/>
        </w:rPr>
        <w:t xml:space="preserve"> Объектов жилищного строительства - в течение 3 лет</w:t>
      </w:r>
    </w:p>
    <w:p w:rsidR="001A2C23" w:rsidRPr="001E39AF" w:rsidRDefault="00A479FB" w:rsidP="001A2C2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756D1F" w:rsidRPr="001E39AF">
        <w:rPr>
          <w:b/>
          <w:bCs/>
          <w:color w:val="000000"/>
          <w:sz w:val="26"/>
          <w:szCs w:val="26"/>
        </w:rPr>
        <w:t>26б.</w:t>
      </w:r>
      <w:r w:rsidR="001A2C23" w:rsidRPr="001E39AF">
        <w:rPr>
          <w:b/>
          <w:bCs/>
          <w:color w:val="000000"/>
          <w:sz w:val="26"/>
          <w:szCs w:val="26"/>
        </w:rPr>
        <w:t xml:space="preserve"> Иных объектов капитального строительства - в течение 5 лет</w:t>
      </w:r>
    </w:p>
    <w:p w:rsidR="001A2C23" w:rsidRPr="001E39AF" w:rsidRDefault="001A2C23" w:rsidP="001A2C23">
      <w:pPr>
        <w:pStyle w:val="a6"/>
        <w:tabs>
          <w:tab w:val="left" w:pos="3570"/>
        </w:tabs>
        <w:spacing w:line="100" w:lineRule="atLeast"/>
        <w:ind w:firstLine="567"/>
        <w:jc w:val="both"/>
        <w:rPr>
          <w:color w:val="000000"/>
          <w:sz w:val="26"/>
          <w:szCs w:val="26"/>
        </w:rPr>
      </w:pPr>
      <w:r w:rsidRPr="001E39AF">
        <w:rPr>
          <w:color w:val="000000"/>
          <w:sz w:val="26"/>
          <w:szCs w:val="26"/>
        </w:rPr>
        <w:t xml:space="preserve">Разрешение на строительство индивидуальных жилых домов выдается на 10 лет (отсутствие </w:t>
      </w:r>
      <w:proofErr w:type="spellStart"/>
      <w:r w:rsidRPr="001E39AF">
        <w:rPr>
          <w:color w:val="000000"/>
          <w:sz w:val="26"/>
          <w:szCs w:val="26"/>
        </w:rPr>
        <w:t>инжинерной</w:t>
      </w:r>
      <w:proofErr w:type="spellEnd"/>
      <w:r w:rsidRPr="001E39AF">
        <w:rPr>
          <w:color w:val="000000"/>
          <w:sz w:val="26"/>
          <w:szCs w:val="26"/>
        </w:rPr>
        <w:t xml:space="preserve"> инфраструктуры). Многоквартирные жилые дома вводятся в нормативные сроки строительства согласно ПОС.</w:t>
      </w:r>
    </w:p>
    <w:p w:rsidR="00756D1F" w:rsidRPr="001E39AF" w:rsidRDefault="00756D1F" w:rsidP="00AC603D">
      <w:pPr>
        <w:suppressAutoHyphens w:val="0"/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</w:p>
    <w:p w:rsidR="00756D1F" w:rsidRPr="001E39AF" w:rsidRDefault="00756D1F" w:rsidP="007B3BE8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>VII. Жилищно-коммунальное хозяйство</w:t>
      </w:r>
    </w:p>
    <w:p w:rsidR="00756D1F" w:rsidRPr="001E39AF" w:rsidRDefault="00756D1F" w:rsidP="00AC603D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</w:p>
    <w:p w:rsidR="00756D1F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756D1F" w:rsidRPr="001E39AF">
        <w:rPr>
          <w:b/>
          <w:bCs/>
          <w:sz w:val="26"/>
          <w:szCs w:val="26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F46672" w:rsidRPr="001E39AF">
        <w:rPr>
          <w:b/>
          <w:bCs/>
          <w:sz w:val="26"/>
          <w:szCs w:val="26"/>
        </w:rPr>
        <w:t>.</w:t>
      </w:r>
    </w:p>
    <w:p w:rsidR="0005102D" w:rsidRPr="001E39AF" w:rsidRDefault="00AC0EBC" w:rsidP="0005102D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05102D" w:rsidRPr="001E39AF">
        <w:rPr>
          <w:sz w:val="26"/>
          <w:szCs w:val="26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на территории муниципального образования "Алнашский район" составляет 100%</w:t>
      </w:r>
      <w:r w:rsidR="00FD3A73" w:rsidRPr="001E39AF">
        <w:rPr>
          <w:sz w:val="26"/>
          <w:szCs w:val="26"/>
          <w:lang w:eastAsia="ru-RU"/>
        </w:rPr>
        <w:t>. Всего на территории муниципального образования "Алнашский район" располагается 69 многоквартирных домов, в которых собственники помещений выбрали и реализуют один из способов управления многоквартирным домом</w:t>
      </w:r>
    </w:p>
    <w:p w:rsidR="00F46672" w:rsidRPr="001E39AF" w:rsidRDefault="00A479FB" w:rsidP="0005102D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F46672" w:rsidRPr="001E39AF">
        <w:rPr>
          <w:b/>
          <w:bCs/>
          <w:sz w:val="26"/>
          <w:szCs w:val="26"/>
        </w:rPr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AC0EBC" w:rsidRPr="001E39AF" w:rsidRDefault="00AC0EBC" w:rsidP="00AC0EBC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1E39AF">
        <w:rPr>
          <w:rFonts w:ascii="Tahoma" w:hAnsi="Tahoma" w:cs="Tahoma"/>
          <w:sz w:val="16"/>
          <w:szCs w:val="16"/>
          <w:lang w:eastAsia="ru-RU"/>
        </w:rPr>
        <w:lastRenderedPageBreak/>
        <w:tab/>
      </w:r>
      <w:r w:rsidRPr="001E39AF">
        <w:rPr>
          <w:sz w:val="26"/>
          <w:szCs w:val="26"/>
          <w:lang w:eastAsia="ru-RU"/>
        </w:rPr>
        <w:t xml:space="preserve">Всего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12 единиц. Из них организаций, участие субъекта </w:t>
      </w:r>
      <w:proofErr w:type="spellStart"/>
      <w:r w:rsidRPr="001E39AF">
        <w:rPr>
          <w:sz w:val="26"/>
          <w:szCs w:val="26"/>
          <w:lang w:eastAsia="ru-RU"/>
        </w:rPr>
        <w:t>Россйиской</w:t>
      </w:r>
      <w:proofErr w:type="spellEnd"/>
      <w:r w:rsidRPr="001E39AF">
        <w:rPr>
          <w:sz w:val="26"/>
          <w:szCs w:val="26"/>
          <w:lang w:eastAsia="ru-RU"/>
        </w:rPr>
        <w:t xml:space="preserve"> Федерации и (или) городского округа (муниципального района) в уставном капитале которых составляет не более  25 процентов 10 единиц.</w:t>
      </w:r>
    </w:p>
    <w:p w:rsidR="00F46672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F46672" w:rsidRPr="001E39AF">
        <w:rPr>
          <w:b/>
          <w:bCs/>
          <w:sz w:val="26"/>
          <w:szCs w:val="26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FD3A73" w:rsidRPr="001E39AF" w:rsidRDefault="00AC0EBC" w:rsidP="00FD3A73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1E39AF">
        <w:rPr>
          <w:rFonts w:ascii="Tahoma" w:hAnsi="Tahoma" w:cs="Tahoma"/>
          <w:sz w:val="16"/>
          <w:szCs w:val="16"/>
          <w:lang w:eastAsia="ru-RU"/>
        </w:rPr>
        <w:tab/>
      </w:r>
      <w:r w:rsidR="00FD3A73" w:rsidRPr="001E39AF">
        <w:rPr>
          <w:sz w:val="26"/>
          <w:szCs w:val="26"/>
          <w:lang w:eastAsia="ru-RU"/>
        </w:rPr>
        <w:t>В 2016 году введено в эксплуатацию 2 многоквартирных дома, построенных с целью переселения граждан из аварийного жилищного фонда</w:t>
      </w:r>
    </w:p>
    <w:p w:rsidR="00F46672" w:rsidRPr="001E39AF" w:rsidRDefault="00A479FB" w:rsidP="00FD3A73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F46672" w:rsidRPr="001E39AF">
        <w:rPr>
          <w:b/>
          <w:bCs/>
          <w:sz w:val="26"/>
          <w:szCs w:val="26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AC0EBC" w:rsidRPr="001E39AF" w:rsidRDefault="00AC0EBC" w:rsidP="00AC0EBC">
      <w:pPr>
        <w:suppressAutoHyphens w:val="0"/>
        <w:jc w:val="both"/>
        <w:rPr>
          <w:sz w:val="26"/>
          <w:szCs w:val="26"/>
          <w:lang w:eastAsia="ru-RU"/>
        </w:rPr>
      </w:pPr>
      <w:r w:rsidRPr="001E39AF">
        <w:rPr>
          <w:rFonts w:ascii="Tahoma" w:hAnsi="Tahoma" w:cs="Tahoma"/>
          <w:sz w:val="16"/>
          <w:szCs w:val="16"/>
          <w:lang w:eastAsia="ru-RU"/>
        </w:rPr>
        <w:tab/>
      </w:r>
      <w:r w:rsidRPr="001E39AF">
        <w:rPr>
          <w:sz w:val="26"/>
          <w:szCs w:val="26"/>
          <w:lang w:eastAsia="ru-RU"/>
        </w:rPr>
        <w:t>в т.ч. 3 ветераны ВОВ (</w:t>
      </w:r>
      <w:proofErr w:type="spellStart"/>
      <w:r w:rsidRPr="001E39AF">
        <w:rPr>
          <w:sz w:val="26"/>
          <w:szCs w:val="26"/>
          <w:lang w:eastAsia="ru-RU"/>
        </w:rPr>
        <w:t>вдвовы</w:t>
      </w:r>
      <w:proofErr w:type="spellEnd"/>
      <w:r w:rsidRPr="001E39AF">
        <w:rPr>
          <w:sz w:val="26"/>
          <w:szCs w:val="26"/>
          <w:lang w:eastAsia="ru-RU"/>
        </w:rPr>
        <w:t xml:space="preserve">), 7 жилищный </w:t>
      </w:r>
      <w:proofErr w:type="spellStart"/>
      <w:r w:rsidRPr="001E39AF">
        <w:rPr>
          <w:sz w:val="26"/>
          <w:szCs w:val="26"/>
          <w:lang w:eastAsia="ru-RU"/>
        </w:rPr>
        <w:t>займ</w:t>
      </w:r>
      <w:proofErr w:type="spellEnd"/>
      <w:r w:rsidRPr="001E39AF">
        <w:rPr>
          <w:sz w:val="26"/>
          <w:szCs w:val="26"/>
          <w:lang w:eastAsia="ru-RU"/>
        </w:rPr>
        <w:t xml:space="preserve">, 7 многодетные семьи, 7 по программе развития сельских поселений, 1 дети-сироты, 10 социальный </w:t>
      </w:r>
      <w:proofErr w:type="spellStart"/>
      <w:r w:rsidRPr="001E39AF">
        <w:rPr>
          <w:sz w:val="26"/>
          <w:szCs w:val="26"/>
          <w:lang w:eastAsia="ru-RU"/>
        </w:rPr>
        <w:t>найм</w:t>
      </w:r>
      <w:proofErr w:type="spellEnd"/>
    </w:p>
    <w:p w:rsidR="00A30980" w:rsidRPr="001E39AF" w:rsidRDefault="00A30980" w:rsidP="00AC603D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</w:p>
    <w:p w:rsidR="00A30980" w:rsidRPr="001E39AF" w:rsidRDefault="00A30980" w:rsidP="007B3BE8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>VIII. Организация муниципального управления</w:t>
      </w:r>
    </w:p>
    <w:p w:rsidR="00A30980" w:rsidRPr="001E39AF" w:rsidRDefault="00A30980" w:rsidP="00AC603D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</w:p>
    <w:p w:rsidR="00A30980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A30980" w:rsidRPr="001E39AF">
        <w:rPr>
          <w:b/>
          <w:bCs/>
          <w:sz w:val="26"/>
          <w:szCs w:val="26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FD3A73" w:rsidRPr="001E39AF" w:rsidRDefault="00FD3A73" w:rsidP="00AC603D">
      <w:pPr>
        <w:spacing w:line="276" w:lineRule="auto"/>
        <w:ind w:firstLineChars="300" w:firstLine="780"/>
        <w:jc w:val="both"/>
        <w:rPr>
          <w:b/>
          <w:bCs/>
          <w:color w:val="000000"/>
          <w:sz w:val="26"/>
          <w:szCs w:val="26"/>
        </w:rPr>
      </w:pPr>
      <w:r w:rsidRPr="001E39AF">
        <w:rPr>
          <w:bCs/>
          <w:sz w:val="26"/>
          <w:szCs w:val="26"/>
        </w:rPr>
        <w:t xml:space="preserve">В 2016 году доля налоговых и неналоговых доходов увеличилась за счет увеличения нормативов распределения акцизов на нефтепродукты в 2016 году, за счет разовых поступлений возврата дебиторской задолженности, возврата налога на имущество организаций, за счет увеличения доходов от продажи земельных участков. В 2017 году доля налоговых и неналоговых доходов увеличилась в связи с </w:t>
      </w:r>
      <w:proofErr w:type="gramStart"/>
      <w:r w:rsidRPr="001E39AF">
        <w:rPr>
          <w:bCs/>
          <w:sz w:val="26"/>
          <w:szCs w:val="26"/>
        </w:rPr>
        <w:t>тем ,</w:t>
      </w:r>
      <w:proofErr w:type="gramEnd"/>
      <w:r w:rsidRPr="001E39AF">
        <w:rPr>
          <w:bCs/>
          <w:sz w:val="26"/>
          <w:szCs w:val="26"/>
        </w:rPr>
        <w:t xml:space="preserve"> что в общий объем собственных доходов не вошли разовые поступления субсидий бюджетам муниципальных районов. В 2018 и 2019 году так же наблюдается рост т.к. в утвержденном бюджете не запланированы субсидии из бюджета УР.</w:t>
      </w:r>
      <w:r w:rsidR="00450AC1" w:rsidRPr="001E39AF">
        <w:rPr>
          <w:b/>
          <w:bCs/>
          <w:color w:val="000000"/>
          <w:sz w:val="26"/>
          <w:szCs w:val="26"/>
        </w:rPr>
        <w:t xml:space="preserve"> </w:t>
      </w:r>
    </w:p>
    <w:p w:rsidR="00A30980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A30980" w:rsidRPr="001E39AF">
        <w:rPr>
          <w:b/>
          <w:bCs/>
          <w:sz w:val="26"/>
          <w:szCs w:val="26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A30980" w:rsidRPr="001E39AF" w:rsidRDefault="00450AC1" w:rsidP="00AC603D">
      <w:pPr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</w:r>
      <w:r w:rsidR="00A30980" w:rsidRPr="001E39AF">
        <w:rPr>
          <w:bCs/>
          <w:sz w:val="26"/>
          <w:szCs w:val="26"/>
        </w:rPr>
        <w:t xml:space="preserve">Основных фондов  организаций муниципальной формы собственности, находящихся в стадии банкротства нет. По данным </w:t>
      </w:r>
      <w:proofErr w:type="spellStart"/>
      <w:r w:rsidR="00A30980" w:rsidRPr="001E39AF">
        <w:rPr>
          <w:bCs/>
          <w:sz w:val="26"/>
          <w:szCs w:val="26"/>
        </w:rPr>
        <w:t>Удмуртстата</w:t>
      </w:r>
      <w:proofErr w:type="spellEnd"/>
      <w:r w:rsidR="00A30980" w:rsidRPr="001E39AF">
        <w:rPr>
          <w:bCs/>
          <w:sz w:val="26"/>
          <w:szCs w:val="26"/>
        </w:rPr>
        <w:t xml:space="preserve"> полная учетная стоимость основных фондов всех организаций муниципальной формы собственности (на конец года) по сравнению с прошлым годом увеличилась на </w:t>
      </w:r>
      <w:r w:rsidR="00893506" w:rsidRPr="001E39AF">
        <w:rPr>
          <w:bCs/>
          <w:sz w:val="26"/>
          <w:szCs w:val="26"/>
        </w:rPr>
        <w:t>48</w:t>
      </w:r>
      <w:r w:rsidR="00A30980" w:rsidRPr="001E39AF">
        <w:rPr>
          <w:bCs/>
          <w:sz w:val="26"/>
          <w:szCs w:val="26"/>
        </w:rPr>
        <w:t xml:space="preserve"> млн. рублей и составила  1</w:t>
      </w:r>
      <w:r w:rsidR="00893506" w:rsidRPr="001E39AF">
        <w:rPr>
          <w:bCs/>
          <w:sz w:val="26"/>
          <w:szCs w:val="26"/>
        </w:rPr>
        <w:t> 263 418 000</w:t>
      </w:r>
      <w:r w:rsidR="00A30980" w:rsidRPr="001E39AF">
        <w:rPr>
          <w:bCs/>
          <w:sz w:val="26"/>
          <w:szCs w:val="26"/>
        </w:rPr>
        <w:t>,00 рублей</w:t>
      </w:r>
    </w:p>
    <w:p w:rsidR="00A30980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A30980" w:rsidRPr="001E39AF">
        <w:rPr>
          <w:b/>
          <w:bCs/>
          <w:sz w:val="26"/>
          <w:szCs w:val="26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442D70" w:rsidRPr="001E39AF">
        <w:rPr>
          <w:b/>
          <w:bCs/>
          <w:sz w:val="26"/>
          <w:szCs w:val="26"/>
        </w:rPr>
        <w:t>.</w:t>
      </w:r>
    </w:p>
    <w:p w:rsidR="00FD3A73" w:rsidRPr="001E39AF" w:rsidRDefault="00893506" w:rsidP="00FD3A73">
      <w:pPr>
        <w:suppressAutoHyphens w:val="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lastRenderedPageBreak/>
        <w:tab/>
      </w:r>
      <w:r w:rsidR="00FD3A73" w:rsidRPr="001E39AF">
        <w:rPr>
          <w:bCs/>
          <w:sz w:val="26"/>
          <w:szCs w:val="26"/>
        </w:rPr>
        <w:t xml:space="preserve">Увеличение стоимости основных фондов за 2016 год по сравнению с 2015 годом произошло в связи с строительством </w:t>
      </w:r>
      <w:proofErr w:type="gramStart"/>
      <w:r w:rsidR="00FD3A73" w:rsidRPr="001E39AF">
        <w:rPr>
          <w:bCs/>
          <w:sz w:val="26"/>
          <w:szCs w:val="26"/>
        </w:rPr>
        <w:t>объектов,  приобретением</w:t>
      </w:r>
      <w:proofErr w:type="gramEnd"/>
      <w:r w:rsidR="00FD3A73" w:rsidRPr="001E39AF">
        <w:rPr>
          <w:bCs/>
          <w:sz w:val="26"/>
          <w:szCs w:val="26"/>
        </w:rPr>
        <w:t>, и передачей основных фондов из государственной собственности.</w:t>
      </w:r>
    </w:p>
    <w:p w:rsidR="00442D70" w:rsidRPr="001E39AF" w:rsidRDefault="00A479FB" w:rsidP="00FD3A73">
      <w:pPr>
        <w:suppressAutoHyphens w:val="0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7F07CB" w:rsidRPr="001E39AF">
        <w:rPr>
          <w:b/>
          <w:bCs/>
          <w:color w:val="000000"/>
          <w:sz w:val="26"/>
          <w:szCs w:val="26"/>
        </w:rPr>
        <w:t>3</w:t>
      </w:r>
      <w:r w:rsidR="00442D70" w:rsidRPr="001E39AF">
        <w:rPr>
          <w:b/>
          <w:bCs/>
          <w:sz w:val="26"/>
          <w:szCs w:val="26"/>
        </w:rPr>
        <w:t>4.  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7F07CB" w:rsidRPr="001E39AF" w:rsidRDefault="007F07CB" w:rsidP="007F07CB">
      <w:pPr>
        <w:suppressAutoHyphens w:val="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  <w:t>Просроченной кредиторской задолженности по данному показателю не имеется.</w:t>
      </w:r>
    </w:p>
    <w:p w:rsidR="00442D70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442D70" w:rsidRPr="001E39AF">
        <w:rPr>
          <w:b/>
          <w:bCs/>
          <w:sz w:val="26"/>
          <w:szCs w:val="26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FD3A73" w:rsidRPr="001E39AF" w:rsidRDefault="007F07CB" w:rsidP="00FD3A73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</w:r>
      <w:r w:rsidR="00FD3A73" w:rsidRPr="001E39AF">
        <w:rPr>
          <w:bCs/>
          <w:sz w:val="26"/>
          <w:szCs w:val="26"/>
        </w:rPr>
        <w:t>Рост расходов на содержание органов местного самоуправления связан с приведением в соответствие постановления Удмуртской Республики от 10.10.2016 года №437 "О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Республики", а также увеличение МРОТ с 01.07.2016 года.</w:t>
      </w:r>
    </w:p>
    <w:p w:rsidR="000C46E0" w:rsidRPr="001E39AF" w:rsidRDefault="00A479FB" w:rsidP="00FD3A73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000295" w:rsidRPr="001E39AF">
        <w:rPr>
          <w:b/>
          <w:bCs/>
          <w:sz w:val="26"/>
          <w:szCs w:val="26"/>
        </w:rPr>
        <w:t>36.</w:t>
      </w:r>
      <w:r w:rsidR="000C46E0" w:rsidRPr="001E39AF">
        <w:rPr>
          <w:b/>
          <w:bCs/>
          <w:sz w:val="26"/>
          <w:szCs w:val="26"/>
        </w:rPr>
        <w:t xml:space="preserve">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DD0AD3" w:rsidRPr="001E39AF" w:rsidRDefault="00794B6E" w:rsidP="00AC603D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 Генеральный план схемы территориального планирования муниципального района утвержден </w:t>
      </w:r>
      <w:r w:rsidR="00DD0AD3" w:rsidRPr="001E39AF">
        <w:rPr>
          <w:bCs/>
          <w:sz w:val="26"/>
          <w:szCs w:val="26"/>
        </w:rPr>
        <w:t>Решение</w:t>
      </w:r>
      <w:r w:rsidRPr="001E39AF">
        <w:rPr>
          <w:bCs/>
          <w:sz w:val="26"/>
          <w:szCs w:val="26"/>
        </w:rPr>
        <w:t>м</w:t>
      </w:r>
      <w:r w:rsidR="00DD0AD3" w:rsidRPr="001E39AF">
        <w:rPr>
          <w:bCs/>
          <w:sz w:val="26"/>
          <w:szCs w:val="26"/>
        </w:rPr>
        <w:t xml:space="preserve"> районного Совета депутатов МО «Алнашский район» № 25/251 от 16.12.2010г. «Об утверждении схемы территориального планирования муниципального образования «Алнашский район»</w:t>
      </w:r>
    </w:p>
    <w:p w:rsidR="0011301A" w:rsidRPr="001E39AF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11301A" w:rsidRPr="001E39AF">
        <w:rPr>
          <w:b/>
          <w:bCs/>
          <w:sz w:val="26"/>
          <w:szCs w:val="26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:rsidR="007F07CB" w:rsidRPr="001E39AF" w:rsidRDefault="007F07CB" w:rsidP="007F07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ab/>
        <w:t>Рост удовлетворённости населения деятельностью органов местного  самоуправления связан с улучшением социально-экономического развития района. В 201</w:t>
      </w:r>
      <w:r w:rsidR="00467DFE" w:rsidRPr="001E39AF">
        <w:rPr>
          <w:bCs/>
          <w:sz w:val="26"/>
          <w:szCs w:val="26"/>
        </w:rPr>
        <w:t>6</w:t>
      </w:r>
      <w:r w:rsidRPr="001E39AF">
        <w:rPr>
          <w:bCs/>
          <w:sz w:val="26"/>
          <w:szCs w:val="26"/>
        </w:rPr>
        <w:t xml:space="preserve"> году переселено в новые квартиры из ветхого жилья более 150 человек. Реконструированы 3 дороги в населённые пункты района протяжённостью более 10 км, коммунальная инфраструктура в поселениях. Отремонтировано 8 школ. Расширено учреждение МФЦ, оказывающее услуги населению. За счёт этого значительно улучшились количество и качество муниципальных услуг в </w:t>
      </w:r>
      <w:proofErr w:type="spellStart"/>
      <w:r w:rsidRPr="001E39AF">
        <w:rPr>
          <w:bCs/>
          <w:sz w:val="26"/>
          <w:szCs w:val="26"/>
        </w:rPr>
        <w:t>Алнашском</w:t>
      </w:r>
      <w:proofErr w:type="spellEnd"/>
      <w:r w:rsidRPr="001E39AF">
        <w:rPr>
          <w:bCs/>
          <w:sz w:val="26"/>
          <w:szCs w:val="26"/>
        </w:rPr>
        <w:t xml:space="preserve"> районе. Повысилась заработная плата особенно в сельскохозяйственных предприятиях. А также проведен </w:t>
      </w:r>
      <w:proofErr w:type="spellStart"/>
      <w:r w:rsidRPr="001E39AF">
        <w:rPr>
          <w:bCs/>
          <w:sz w:val="26"/>
          <w:szCs w:val="26"/>
        </w:rPr>
        <w:t>оптиковолоконный</w:t>
      </w:r>
      <w:proofErr w:type="spellEnd"/>
      <w:r w:rsidRPr="001E39AF">
        <w:rPr>
          <w:bCs/>
          <w:sz w:val="26"/>
          <w:szCs w:val="26"/>
        </w:rPr>
        <w:t xml:space="preserve"> кабель в несколько поселений, который значительно увеличил скорость интернета. Эти и </w:t>
      </w:r>
      <w:proofErr w:type="gramStart"/>
      <w:r w:rsidRPr="001E39AF">
        <w:rPr>
          <w:bCs/>
          <w:sz w:val="26"/>
          <w:szCs w:val="26"/>
        </w:rPr>
        <w:t>другие мероприятия</w:t>
      </w:r>
      <w:proofErr w:type="gramEnd"/>
      <w:r w:rsidRPr="001E39AF">
        <w:rPr>
          <w:bCs/>
          <w:sz w:val="26"/>
          <w:szCs w:val="26"/>
        </w:rPr>
        <w:t xml:space="preserve"> проведённые в </w:t>
      </w:r>
      <w:proofErr w:type="spellStart"/>
      <w:r w:rsidRPr="001E39AF">
        <w:rPr>
          <w:bCs/>
          <w:sz w:val="26"/>
          <w:szCs w:val="26"/>
        </w:rPr>
        <w:t>Алнашском</w:t>
      </w:r>
      <w:proofErr w:type="spellEnd"/>
      <w:r w:rsidRPr="001E39AF">
        <w:rPr>
          <w:bCs/>
          <w:sz w:val="26"/>
          <w:szCs w:val="26"/>
        </w:rPr>
        <w:t xml:space="preserve"> районе позволили повысить удовлетворённость населения.</w:t>
      </w:r>
    </w:p>
    <w:p w:rsidR="0011301A" w:rsidRPr="001E39AF" w:rsidRDefault="00A479FB" w:rsidP="007B3BE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11301A" w:rsidRPr="001E39AF">
        <w:rPr>
          <w:b/>
          <w:bCs/>
          <w:sz w:val="26"/>
          <w:szCs w:val="26"/>
        </w:rPr>
        <w:t>38. Среднегодовая численность постоянного населения.</w:t>
      </w:r>
    </w:p>
    <w:p w:rsidR="00F6746B" w:rsidRPr="001E39AF" w:rsidRDefault="008B119B" w:rsidP="008B119B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Cs/>
          <w:sz w:val="26"/>
          <w:szCs w:val="26"/>
        </w:rPr>
        <w:t xml:space="preserve">По данным </w:t>
      </w:r>
      <w:proofErr w:type="spellStart"/>
      <w:r w:rsidRPr="001E39AF">
        <w:rPr>
          <w:bCs/>
          <w:sz w:val="26"/>
          <w:szCs w:val="26"/>
        </w:rPr>
        <w:t>Удмуртстата</w:t>
      </w:r>
      <w:proofErr w:type="spellEnd"/>
      <w:r w:rsidRPr="001E39AF">
        <w:rPr>
          <w:bCs/>
          <w:sz w:val="26"/>
          <w:szCs w:val="26"/>
        </w:rPr>
        <w:t xml:space="preserve">, среднегодовая численность постоянного населения за 2016 год составила 18893 человека это 99% по отношению к 2015 году. Факторами уменьшения населения являются </w:t>
      </w:r>
      <w:proofErr w:type="spellStart"/>
      <w:r w:rsidRPr="001E39AF">
        <w:rPr>
          <w:bCs/>
          <w:sz w:val="26"/>
          <w:szCs w:val="26"/>
        </w:rPr>
        <w:t>сохраненение</w:t>
      </w:r>
      <w:proofErr w:type="spellEnd"/>
      <w:r w:rsidRPr="001E39AF">
        <w:rPr>
          <w:bCs/>
          <w:sz w:val="26"/>
          <w:szCs w:val="26"/>
        </w:rPr>
        <w:t xml:space="preserve"> миграционного оттока (убыли) населения, а также сокращение рождаемости в </w:t>
      </w:r>
      <w:proofErr w:type="spellStart"/>
      <w:r w:rsidRPr="001E39AF">
        <w:rPr>
          <w:bCs/>
          <w:sz w:val="26"/>
          <w:szCs w:val="26"/>
        </w:rPr>
        <w:t>Алнашском</w:t>
      </w:r>
      <w:proofErr w:type="spellEnd"/>
      <w:r w:rsidRPr="001E39AF">
        <w:rPr>
          <w:bCs/>
          <w:sz w:val="26"/>
          <w:szCs w:val="26"/>
        </w:rPr>
        <w:t xml:space="preserve"> районе. Сохраняющийся </w:t>
      </w:r>
      <w:proofErr w:type="gramStart"/>
      <w:r w:rsidRPr="001E39AF">
        <w:rPr>
          <w:bCs/>
          <w:sz w:val="26"/>
          <w:szCs w:val="26"/>
        </w:rPr>
        <w:t xml:space="preserve">отрицательный </w:t>
      </w:r>
      <w:r w:rsidRPr="001E39AF">
        <w:rPr>
          <w:bCs/>
          <w:sz w:val="26"/>
          <w:szCs w:val="26"/>
        </w:rPr>
        <w:lastRenderedPageBreak/>
        <w:t>естественный прирост</w:t>
      </w:r>
      <w:proofErr w:type="gramEnd"/>
      <w:r w:rsidRPr="001E39AF">
        <w:rPr>
          <w:bCs/>
          <w:sz w:val="26"/>
          <w:szCs w:val="26"/>
        </w:rPr>
        <w:t xml:space="preserve"> и миграционная убыль населения обуславливают в прогнозном периоде снижение численности населения.</w:t>
      </w:r>
    </w:p>
    <w:p w:rsidR="00B3152F" w:rsidRPr="001E39AF" w:rsidRDefault="00B3152F" w:rsidP="007B3BE8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>IX. Энергосбережение и повышение энергетической эффективности</w:t>
      </w:r>
    </w:p>
    <w:p w:rsidR="0085757D" w:rsidRPr="001E39AF" w:rsidRDefault="0085757D" w:rsidP="00AC603D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</w:p>
    <w:p w:rsidR="00B3152F" w:rsidRPr="001E39AF" w:rsidRDefault="007B3BE8" w:rsidP="007B3BE8">
      <w:pPr>
        <w:tabs>
          <w:tab w:val="left" w:pos="567"/>
        </w:tabs>
        <w:spacing w:line="276" w:lineRule="auto"/>
        <w:jc w:val="both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ab/>
      </w:r>
      <w:r w:rsidR="00B3152F" w:rsidRPr="001E39AF">
        <w:rPr>
          <w:b/>
          <w:bCs/>
          <w:sz w:val="26"/>
          <w:szCs w:val="26"/>
        </w:rPr>
        <w:t>Показатель № 39. Удельная величина потребления энергетических  ресурсов в многоквартирных  домах:</w:t>
      </w:r>
    </w:p>
    <w:p w:rsidR="00F6746B" w:rsidRPr="001E39AF" w:rsidRDefault="00A479FB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39</w:t>
      </w:r>
      <w:r w:rsidR="00B3152F" w:rsidRPr="001E39AF">
        <w:rPr>
          <w:b/>
          <w:bCs/>
          <w:sz w:val="26"/>
          <w:szCs w:val="26"/>
        </w:rPr>
        <w:t xml:space="preserve"> а. электрическая энергия</w:t>
      </w:r>
      <w:r w:rsidR="008D6F7D" w:rsidRPr="001E39AF">
        <w:rPr>
          <w:b/>
          <w:bCs/>
          <w:sz w:val="26"/>
          <w:szCs w:val="26"/>
        </w:rPr>
        <w:t>.</w:t>
      </w:r>
      <w:r w:rsidR="00B3152F" w:rsidRPr="001E39AF">
        <w:rPr>
          <w:b/>
          <w:bCs/>
          <w:sz w:val="26"/>
          <w:szCs w:val="26"/>
        </w:rPr>
        <w:t xml:space="preserve"> </w:t>
      </w:r>
    </w:p>
    <w:p w:rsidR="00F6746B" w:rsidRPr="001E39AF" w:rsidRDefault="00F6746B" w:rsidP="00F6746B">
      <w:pPr>
        <w:spacing w:line="276" w:lineRule="auto"/>
        <w:jc w:val="both"/>
        <w:rPr>
          <w:sz w:val="26"/>
          <w:szCs w:val="26"/>
          <w:lang w:eastAsia="ru-RU"/>
        </w:rPr>
      </w:pPr>
      <w:r w:rsidRPr="001E39AF">
        <w:rPr>
          <w:b/>
        </w:rPr>
        <w:tab/>
      </w:r>
      <w:r w:rsidR="00E46057" w:rsidRPr="001E39AF">
        <w:rPr>
          <w:sz w:val="26"/>
          <w:szCs w:val="26"/>
          <w:lang w:eastAsia="ru-RU"/>
        </w:rPr>
        <w:t xml:space="preserve">  Исходные данные за 2016 </w:t>
      </w:r>
      <w:proofErr w:type="gramStart"/>
      <w:r w:rsidR="00E46057" w:rsidRPr="001E39AF">
        <w:rPr>
          <w:sz w:val="26"/>
          <w:szCs w:val="26"/>
          <w:lang w:eastAsia="ru-RU"/>
        </w:rPr>
        <w:t>год  представлены</w:t>
      </w:r>
      <w:proofErr w:type="gramEnd"/>
      <w:r w:rsidR="00E46057" w:rsidRPr="001E39AF">
        <w:rPr>
          <w:sz w:val="26"/>
          <w:szCs w:val="26"/>
          <w:lang w:eastAsia="ru-RU"/>
        </w:rPr>
        <w:t xml:space="preserve"> ОАО "Удмуртская </w:t>
      </w:r>
      <w:proofErr w:type="spellStart"/>
      <w:r w:rsidR="00E46057" w:rsidRPr="001E39AF">
        <w:rPr>
          <w:sz w:val="26"/>
          <w:szCs w:val="26"/>
          <w:lang w:eastAsia="ru-RU"/>
        </w:rPr>
        <w:t>энергосбытовая</w:t>
      </w:r>
      <w:proofErr w:type="spellEnd"/>
      <w:r w:rsidR="00E46057" w:rsidRPr="001E39AF">
        <w:rPr>
          <w:sz w:val="26"/>
          <w:szCs w:val="26"/>
          <w:lang w:eastAsia="ru-RU"/>
        </w:rPr>
        <w:t xml:space="preserve"> </w:t>
      </w:r>
      <w:proofErr w:type="spellStart"/>
      <w:r w:rsidR="00E46057" w:rsidRPr="001E39AF">
        <w:rPr>
          <w:sz w:val="26"/>
          <w:szCs w:val="26"/>
          <w:lang w:eastAsia="ru-RU"/>
        </w:rPr>
        <w:t>компани</w:t>
      </w:r>
      <w:proofErr w:type="spellEnd"/>
    </w:p>
    <w:p w:rsidR="00B3152F" w:rsidRPr="001E39AF" w:rsidRDefault="00B3152F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 xml:space="preserve"> </w:t>
      </w:r>
      <w:r w:rsidR="00A479FB" w:rsidRPr="001E39AF">
        <w:rPr>
          <w:b/>
          <w:bCs/>
          <w:color w:val="000000"/>
          <w:sz w:val="26"/>
          <w:szCs w:val="26"/>
        </w:rPr>
        <w:t>Показатель №</w:t>
      </w:r>
      <w:r w:rsidR="00A479FB" w:rsidRPr="001E39AF">
        <w:rPr>
          <w:b/>
          <w:bCs/>
          <w:sz w:val="26"/>
          <w:szCs w:val="26"/>
        </w:rPr>
        <w:t>39</w:t>
      </w:r>
      <w:r w:rsidRPr="001E39AF">
        <w:rPr>
          <w:b/>
          <w:bCs/>
          <w:sz w:val="26"/>
          <w:szCs w:val="26"/>
        </w:rPr>
        <w:t xml:space="preserve"> б. тепловая энергия</w:t>
      </w:r>
      <w:r w:rsidR="008D6F7D" w:rsidRPr="001E39AF">
        <w:rPr>
          <w:b/>
          <w:bCs/>
          <w:sz w:val="26"/>
          <w:szCs w:val="26"/>
        </w:rPr>
        <w:t>.</w:t>
      </w:r>
    </w:p>
    <w:p w:rsidR="00E46057" w:rsidRPr="001E39AF" w:rsidRDefault="00F6746B" w:rsidP="00E46057">
      <w:pPr>
        <w:jc w:val="both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E46057" w:rsidRPr="001E39AF">
        <w:rPr>
          <w:sz w:val="26"/>
          <w:szCs w:val="26"/>
          <w:lang w:eastAsia="ru-RU"/>
        </w:rPr>
        <w:t xml:space="preserve">Исходные данные за 2016 </w:t>
      </w:r>
      <w:proofErr w:type="gramStart"/>
      <w:r w:rsidR="00E46057" w:rsidRPr="001E39AF">
        <w:rPr>
          <w:sz w:val="26"/>
          <w:szCs w:val="26"/>
          <w:lang w:eastAsia="ru-RU"/>
        </w:rPr>
        <w:t>год  представлены</w:t>
      </w:r>
      <w:proofErr w:type="gramEnd"/>
      <w:r w:rsidR="00E46057" w:rsidRPr="001E39AF">
        <w:rPr>
          <w:sz w:val="26"/>
          <w:szCs w:val="26"/>
          <w:lang w:eastAsia="ru-RU"/>
        </w:rPr>
        <w:t xml:space="preserve"> организациями коммунального комплекса</w:t>
      </w:r>
    </w:p>
    <w:p w:rsidR="00B3152F" w:rsidRPr="001E39AF" w:rsidRDefault="00A479FB" w:rsidP="00E46057">
      <w:pPr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39</w:t>
      </w:r>
      <w:r w:rsidR="00B3152F" w:rsidRPr="001E39AF">
        <w:rPr>
          <w:b/>
          <w:bCs/>
          <w:sz w:val="26"/>
          <w:szCs w:val="26"/>
        </w:rPr>
        <w:t xml:space="preserve"> в. горячая </w:t>
      </w:r>
      <w:proofErr w:type="gramStart"/>
      <w:r w:rsidR="00B3152F" w:rsidRPr="001E39AF">
        <w:rPr>
          <w:b/>
          <w:bCs/>
          <w:sz w:val="26"/>
          <w:szCs w:val="26"/>
        </w:rPr>
        <w:t xml:space="preserve">вода </w:t>
      </w:r>
      <w:r w:rsidR="008D6F7D" w:rsidRPr="001E39AF">
        <w:rPr>
          <w:b/>
          <w:bCs/>
          <w:sz w:val="26"/>
          <w:szCs w:val="26"/>
        </w:rPr>
        <w:t>.</w:t>
      </w:r>
      <w:proofErr w:type="gramEnd"/>
    </w:p>
    <w:p w:rsidR="00F6746B" w:rsidRPr="001E39AF" w:rsidRDefault="00F6746B" w:rsidP="00F6746B">
      <w:pPr>
        <w:rPr>
          <w:sz w:val="26"/>
          <w:szCs w:val="26"/>
          <w:lang w:eastAsia="ru-RU"/>
        </w:rPr>
      </w:pPr>
      <w:r w:rsidRPr="001E39AF">
        <w:tab/>
      </w:r>
      <w:r w:rsidRPr="001E39AF">
        <w:rPr>
          <w:sz w:val="26"/>
          <w:szCs w:val="26"/>
          <w:lang w:eastAsia="ru-RU"/>
        </w:rPr>
        <w:t>На территории МО "Алнашский район" горячее водоснабжение отсутствует.</w:t>
      </w:r>
    </w:p>
    <w:p w:rsidR="00B3152F" w:rsidRPr="001E39AF" w:rsidRDefault="00A479FB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39</w:t>
      </w:r>
      <w:r w:rsidR="00B3152F" w:rsidRPr="001E39AF">
        <w:rPr>
          <w:b/>
          <w:bCs/>
          <w:sz w:val="26"/>
          <w:szCs w:val="26"/>
        </w:rPr>
        <w:t xml:space="preserve"> г. холодная вода</w:t>
      </w:r>
      <w:r w:rsidR="008D6F7D" w:rsidRPr="001E39AF">
        <w:rPr>
          <w:b/>
          <w:bCs/>
          <w:sz w:val="26"/>
          <w:szCs w:val="26"/>
        </w:rPr>
        <w:t>.</w:t>
      </w:r>
    </w:p>
    <w:p w:rsidR="00F6746B" w:rsidRPr="001E39AF" w:rsidRDefault="00F6746B" w:rsidP="00F6746B">
      <w:pPr>
        <w:spacing w:line="276" w:lineRule="auto"/>
        <w:jc w:val="both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  <w:t>Уменьшение расхода холодной воды  на 4,3% по сравнению с 2014 годом связано с применением энергосберегающих технологий и установкой ОДПУ. Так в 2015 году уровень оснащенности составил 54% (в 2014 - 43%)</w:t>
      </w:r>
    </w:p>
    <w:p w:rsidR="00F6746B" w:rsidRPr="001E39AF" w:rsidRDefault="00A479FB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Pr="001E39AF">
        <w:rPr>
          <w:b/>
          <w:bCs/>
          <w:sz w:val="26"/>
          <w:szCs w:val="26"/>
        </w:rPr>
        <w:t>39</w:t>
      </w:r>
      <w:r w:rsidR="00B3152F" w:rsidRPr="001E39AF">
        <w:rPr>
          <w:b/>
          <w:bCs/>
          <w:sz w:val="26"/>
          <w:szCs w:val="26"/>
        </w:rPr>
        <w:t xml:space="preserve"> д. природный </w:t>
      </w:r>
      <w:proofErr w:type="gramStart"/>
      <w:r w:rsidR="00B3152F" w:rsidRPr="001E39AF">
        <w:rPr>
          <w:b/>
          <w:bCs/>
          <w:sz w:val="26"/>
          <w:szCs w:val="26"/>
        </w:rPr>
        <w:t xml:space="preserve">газ </w:t>
      </w:r>
      <w:r w:rsidR="008D6F7D" w:rsidRPr="001E39AF">
        <w:rPr>
          <w:b/>
          <w:bCs/>
          <w:sz w:val="26"/>
          <w:szCs w:val="26"/>
        </w:rPr>
        <w:t>.</w:t>
      </w:r>
      <w:proofErr w:type="gramEnd"/>
    </w:p>
    <w:p w:rsidR="009A355C" w:rsidRPr="001E39AF" w:rsidRDefault="008D6F7D" w:rsidP="009A355C">
      <w:pPr>
        <w:jc w:val="both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9A355C" w:rsidRPr="001E39AF">
        <w:rPr>
          <w:sz w:val="26"/>
          <w:szCs w:val="26"/>
          <w:lang w:eastAsia="ru-RU"/>
        </w:rPr>
        <w:t xml:space="preserve">Исходные данные за 2016 год представлены ООО "Газпром </w:t>
      </w:r>
      <w:proofErr w:type="spellStart"/>
      <w:r w:rsidR="009A355C" w:rsidRPr="001E39AF">
        <w:rPr>
          <w:sz w:val="26"/>
          <w:szCs w:val="26"/>
          <w:lang w:eastAsia="ru-RU"/>
        </w:rPr>
        <w:t>межрегионгаз</w:t>
      </w:r>
      <w:proofErr w:type="spellEnd"/>
      <w:r w:rsidR="009A355C" w:rsidRPr="001E39AF">
        <w:rPr>
          <w:sz w:val="26"/>
          <w:szCs w:val="26"/>
          <w:lang w:eastAsia="ru-RU"/>
        </w:rPr>
        <w:t xml:space="preserve"> Ижевск"</w:t>
      </w:r>
    </w:p>
    <w:p w:rsidR="00BC453F" w:rsidRPr="001E39AF" w:rsidRDefault="00B3152F" w:rsidP="009A355C">
      <w:pPr>
        <w:jc w:val="both"/>
        <w:rPr>
          <w:b/>
          <w:bCs/>
          <w:sz w:val="26"/>
          <w:szCs w:val="26"/>
        </w:rPr>
      </w:pPr>
      <w:r w:rsidRPr="001E39AF">
        <w:rPr>
          <w:b/>
          <w:bCs/>
          <w:sz w:val="26"/>
          <w:szCs w:val="26"/>
        </w:rPr>
        <w:t xml:space="preserve"> </w:t>
      </w:r>
      <w:r w:rsidR="00BC453F" w:rsidRPr="001E39AF">
        <w:rPr>
          <w:b/>
          <w:bCs/>
          <w:color w:val="000000"/>
          <w:sz w:val="26"/>
          <w:szCs w:val="26"/>
        </w:rPr>
        <w:t xml:space="preserve">Показатель № 40. Удельная величина потребления энергетических ресурсов муниципальными </w:t>
      </w:r>
      <w:proofErr w:type="gramStart"/>
      <w:r w:rsidR="00BC453F" w:rsidRPr="001E39AF">
        <w:rPr>
          <w:b/>
          <w:bCs/>
          <w:color w:val="000000"/>
          <w:sz w:val="26"/>
          <w:szCs w:val="26"/>
        </w:rPr>
        <w:t>бюджетными  учреждениями</w:t>
      </w:r>
      <w:proofErr w:type="gramEnd"/>
      <w:r w:rsidR="00BC453F" w:rsidRPr="001E39AF">
        <w:rPr>
          <w:b/>
          <w:bCs/>
          <w:color w:val="000000"/>
          <w:sz w:val="26"/>
          <w:szCs w:val="26"/>
        </w:rPr>
        <w:t>:</w:t>
      </w:r>
    </w:p>
    <w:p w:rsidR="00F6746B" w:rsidRPr="001E39AF" w:rsidRDefault="007B3BE8" w:rsidP="007B3BE8">
      <w:pPr>
        <w:pStyle w:val="a6"/>
        <w:tabs>
          <w:tab w:val="left" w:pos="567"/>
        </w:tabs>
        <w:spacing w:after="0" w:line="276" w:lineRule="auto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ab/>
      </w:r>
      <w:r w:rsidR="00A479FB" w:rsidRPr="001E39AF">
        <w:rPr>
          <w:b/>
          <w:bCs/>
          <w:color w:val="000000"/>
          <w:sz w:val="26"/>
          <w:szCs w:val="26"/>
        </w:rPr>
        <w:t>Показатель №</w:t>
      </w:r>
      <w:r w:rsidR="00BC453F" w:rsidRPr="001E39AF">
        <w:rPr>
          <w:b/>
          <w:bCs/>
          <w:color w:val="000000"/>
          <w:sz w:val="26"/>
          <w:szCs w:val="26"/>
        </w:rPr>
        <w:t>40 а. электрическая энергия</w:t>
      </w:r>
      <w:r w:rsidR="008D6F7D" w:rsidRPr="001E39AF">
        <w:rPr>
          <w:b/>
          <w:bCs/>
          <w:color w:val="000000"/>
          <w:sz w:val="26"/>
          <w:szCs w:val="26"/>
        </w:rPr>
        <w:t>.</w:t>
      </w:r>
      <w:r w:rsidR="00BC453F" w:rsidRPr="001E39AF">
        <w:rPr>
          <w:b/>
          <w:bCs/>
          <w:color w:val="000000"/>
          <w:sz w:val="26"/>
          <w:szCs w:val="26"/>
        </w:rPr>
        <w:t xml:space="preserve"> </w:t>
      </w:r>
    </w:p>
    <w:p w:rsidR="009A355C" w:rsidRPr="001E39AF" w:rsidRDefault="009A355C" w:rsidP="007B3BE8">
      <w:pPr>
        <w:pStyle w:val="a6"/>
        <w:tabs>
          <w:tab w:val="left" w:pos="567"/>
        </w:tabs>
        <w:spacing w:after="0" w:line="276" w:lineRule="auto"/>
        <w:jc w:val="both"/>
        <w:rPr>
          <w:bCs/>
          <w:color w:val="000000"/>
          <w:sz w:val="26"/>
          <w:szCs w:val="26"/>
        </w:rPr>
      </w:pPr>
      <w:r w:rsidRPr="001E39AF">
        <w:rPr>
          <w:bCs/>
          <w:color w:val="000000"/>
          <w:sz w:val="26"/>
          <w:szCs w:val="26"/>
        </w:rPr>
        <w:t xml:space="preserve">Исходные данные за 2016 </w:t>
      </w:r>
      <w:proofErr w:type="gramStart"/>
      <w:r w:rsidRPr="001E39AF">
        <w:rPr>
          <w:bCs/>
          <w:color w:val="000000"/>
          <w:sz w:val="26"/>
          <w:szCs w:val="26"/>
        </w:rPr>
        <w:t>год  представлены</w:t>
      </w:r>
      <w:proofErr w:type="gramEnd"/>
      <w:r w:rsidRPr="001E39AF">
        <w:rPr>
          <w:bCs/>
          <w:color w:val="000000"/>
          <w:sz w:val="26"/>
          <w:szCs w:val="26"/>
        </w:rPr>
        <w:t xml:space="preserve"> ОАО "Удмуртская </w:t>
      </w:r>
      <w:proofErr w:type="spellStart"/>
      <w:r w:rsidRPr="001E39AF">
        <w:rPr>
          <w:bCs/>
          <w:color w:val="000000"/>
          <w:sz w:val="26"/>
          <w:szCs w:val="26"/>
        </w:rPr>
        <w:t>энергосбытовая</w:t>
      </w:r>
      <w:proofErr w:type="spellEnd"/>
      <w:r w:rsidRPr="001E39AF">
        <w:rPr>
          <w:bCs/>
          <w:color w:val="000000"/>
          <w:sz w:val="26"/>
          <w:szCs w:val="26"/>
        </w:rPr>
        <w:t xml:space="preserve"> </w:t>
      </w:r>
      <w:proofErr w:type="spellStart"/>
      <w:r w:rsidRPr="001E39AF">
        <w:rPr>
          <w:bCs/>
          <w:color w:val="000000"/>
          <w:sz w:val="26"/>
          <w:szCs w:val="26"/>
        </w:rPr>
        <w:t>компани</w:t>
      </w:r>
      <w:proofErr w:type="spellEnd"/>
    </w:p>
    <w:p w:rsidR="00F6746B" w:rsidRPr="001E39AF" w:rsidRDefault="008D6F7D" w:rsidP="008D6F7D">
      <w:pPr>
        <w:spacing w:line="276" w:lineRule="auto"/>
        <w:jc w:val="both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F6746B" w:rsidRPr="001E39AF">
        <w:rPr>
          <w:sz w:val="26"/>
          <w:szCs w:val="26"/>
          <w:lang w:eastAsia="ru-RU"/>
        </w:rPr>
        <w:t>Уменьшение</w:t>
      </w:r>
      <w:r w:rsidRPr="001E39AF">
        <w:rPr>
          <w:sz w:val="26"/>
          <w:szCs w:val="26"/>
          <w:lang w:eastAsia="ru-RU"/>
        </w:rPr>
        <w:t xml:space="preserve"> </w:t>
      </w:r>
      <w:r w:rsidR="00F6746B" w:rsidRPr="001E39AF">
        <w:rPr>
          <w:sz w:val="26"/>
          <w:szCs w:val="26"/>
          <w:lang w:eastAsia="ru-RU"/>
        </w:rPr>
        <w:t xml:space="preserve">удельной величины потребления электрической энергии на 12 % по сравнению с 2014 г. связано с полным оснащением бюджетных учреждений приборами учета электроэнергии. Уровень оснащенности ПУ составляет 100%. Также на снижение повлияли применение энергосберегающих технологий и проведение </w:t>
      </w:r>
      <w:proofErr w:type="spellStart"/>
      <w:r w:rsidR="00F6746B" w:rsidRPr="001E39AF">
        <w:rPr>
          <w:sz w:val="26"/>
          <w:szCs w:val="26"/>
          <w:lang w:eastAsia="ru-RU"/>
        </w:rPr>
        <w:t>энергообследований</w:t>
      </w:r>
      <w:proofErr w:type="spellEnd"/>
      <w:r w:rsidR="00F6746B" w:rsidRPr="001E39AF">
        <w:rPr>
          <w:sz w:val="26"/>
          <w:szCs w:val="26"/>
          <w:lang w:eastAsia="ru-RU"/>
        </w:rPr>
        <w:t xml:space="preserve"> в 2015 году в 5 бюджетных учреждениях.</w:t>
      </w:r>
    </w:p>
    <w:p w:rsidR="00BC453F" w:rsidRPr="001E39AF" w:rsidRDefault="00A479FB" w:rsidP="00AC603D">
      <w:pPr>
        <w:pStyle w:val="a6"/>
        <w:tabs>
          <w:tab w:val="left" w:pos="3570"/>
        </w:tabs>
        <w:spacing w:after="0" w:line="276" w:lineRule="auto"/>
        <w:ind w:firstLine="555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D6F7D" w:rsidRPr="001E39AF">
        <w:rPr>
          <w:b/>
          <w:bCs/>
          <w:sz w:val="26"/>
          <w:szCs w:val="26"/>
        </w:rPr>
        <w:t>40 б. тепловая энергия.</w:t>
      </w:r>
    </w:p>
    <w:p w:rsidR="00F6746B" w:rsidRPr="001E39AF" w:rsidRDefault="008D6F7D" w:rsidP="008D6F7D">
      <w:pPr>
        <w:spacing w:line="276" w:lineRule="auto"/>
        <w:jc w:val="both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F6746B" w:rsidRPr="001E39AF">
        <w:rPr>
          <w:sz w:val="26"/>
          <w:szCs w:val="26"/>
          <w:lang w:eastAsia="ru-RU"/>
        </w:rPr>
        <w:t xml:space="preserve">Уменьшение величины объема потребления тепловой энергии на 1476,9 Гкал связано с применением энергосберегающих технологий и установкой приборов учета тепловой энергии. </w:t>
      </w:r>
    </w:p>
    <w:p w:rsidR="00BC453F" w:rsidRPr="001E39AF" w:rsidRDefault="00A479FB" w:rsidP="00AC603D">
      <w:pPr>
        <w:tabs>
          <w:tab w:val="left" w:pos="9355"/>
        </w:tabs>
        <w:spacing w:line="276" w:lineRule="auto"/>
        <w:ind w:firstLine="555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8D6F7D" w:rsidRPr="001E39AF">
        <w:rPr>
          <w:b/>
          <w:bCs/>
          <w:sz w:val="26"/>
          <w:szCs w:val="26"/>
        </w:rPr>
        <w:t>40 в. горячая вода.</w:t>
      </w:r>
    </w:p>
    <w:p w:rsidR="00F6746B" w:rsidRPr="001E39AF" w:rsidRDefault="008D6F7D" w:rsidP="008D6F7D">
      <w:pPr>
        <w:spacing w:line="276" w:lineRule="auto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F6746B" w:rsidRPr="001E39AF">
        <w:rPr>
          <w:sz w:val="26"/>
          <w:szCs w:val="26"/>
          <w:lang w:eastAsia="ru-RU"/>
        </w:rPr>
        <w:t>На территории МО "Алнашский район" горячее водоснабжение отсутствует</w:t>
      </w:r>
    </w:p>
    <w:p w:rsidR="00F6746B" w:rsidRPr="001E39AF" w:rsidRDefault="00A479FB" w:rsidP="00F6746B">
      <w:pPr>
        <w:tabs>
          <w:tab w:val="left" w:pos="9355"/>
        </w:tabs>
        <w:spacing w:line="276" w:lineRule="auto"/>
        <w:ind w:firstLine="555"/>
        <w:jc w:val="both"/>
        <w:rPr>
          <w:b/>
          <w:bCs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BC453F" w:rsidRPr="001E39AF">
        <w:rPr>
          <w:b/>
          <w:bCs/>
          <w:sz w:val="26"/>
          <w:szCs w:val="26"/>
        </w:rPr>
        <w:t>40 г. холодная вода</w:t>
      </w:r>
    </w:p>
    <w:p w:rsidR="00F6746B" w:rsidRPr="001E39AF" w:rsidRDefault="008D6F7D" w:rsidP="008D6F7D">
      <w:pPr>
        <w:spacing w:line="276" w:lineRule="auto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F6746B" w:rsidRPr="001E39AF">
        <w:rPr>
          <w:sz w:val="26"/>
          <w:szCs w:val="26"/>
          <w:lang w:eastAsia="ru-RU"/>
        </w:rPr>
        <w:t>Уменьшение связано с не предоставлением отчетной информации за 201</w:t>
      </w:r>
      <w:r w:rsidR="009A355C" w:rsidRPr="001E39AF">
        <w:rPr>
          <w:sz w:val="26"/>
          <w:szCs w:val="26"/>
          <w:lang w:eastAsia="ru-RU"/>
        </w:rPr>
        <w:t>6</w:t>
      </w:r>
      <w:r w:rsidR="00F6746B" w:rsidRPr="001E39AF">
        <w:rPr>
          <w:sz w:val="26"/>
          <w:szCs w:val="26"/>
          <w:lang w:eastAsia="ru-RU"/>
        </w:rPr>
        <w:t xml:space="preserve"> год бюджетными учреждениями</w:t>
      </w:r>
    </w:p>
    <w:p w:rsidR="00BC453F" w:rsidRPr="001E39AF" w:rsidRDefault="00A479FB" w:rsidP="00F6746B">
      <w:pPr>
        <w:tabs>
          <w:tab w:val="left" w:pos="9355"/>
        </w:tabs>
        <w:spacing w:line="276" w:lineRule="auto"/>
        <w:ind w:firstLine="555"/>
        <w:jc w:val="both"/>
        <w:rPr>
          <w:b/>
          <w:bCs/>
          <w:color w:val="000000"/>
          <w:sz w:val="26"/>
          <w:szCs w:val="26"/>
        </w:rPr>
      </w:pPr>
      <w:r w:rsidRPr="001E39AF">
        <w:rPr>
          <w:b/>
          <w:bCs/>
          <w:color w:val="000000"/>
          <w:sz w:val="26"/>
          <w:szCs w:val="26"/>
        </w:rPr>
        <w:t>Показатель №</w:t>
      </w:r>
      <w:r w:rsidR="00BC453F" w:rsidRPr="001E39AF">
        <w:rPr>
          <w:b/>
          <w:bCs/>
          <w:color w:val="000000"/>
          <w:sz w:val="26"/>
          <w:szCs w:val="26"/>
        </w:rPr>
        <w:t>40 д. природный газ</w:t>
      </w:r>
      <w:r w:rsidR="008D6F7D" w:rsidRPr="001E39AF">
        <w:rPr>
          <w:b/>
          <w:bCs/>
          <w:color w:val="000000"/>
          <w:sz w:val="26"/>
          <w:szCs w:val="26"/>
        </w:rPr>
        <w:t>.</w:t>
      </w:r>
      <w:r w:rsidR="00BC453F" w:rsidRPr="001E39AF">
        <w:rPr>
          <w:b/>
          <w:bCs/>
          <w:color w:val="000000"/>
          <w:sz w:val="26"/>
          <w:szCs w:val="26"/>
        </w:rPr>
        <w:t xml:space="preserve">  </w:t>
      </w:r>
    </w:p>
    <w:p w:rsidR="00EC211C" w:rsidRPr="001E39AF" w:rsidRDefault="008D6F7D" w:rsidP="008D6F7D">
      <w:pPr>
        <w:spacing w:line="276" w:lineRule="auto"/>
        <w:rPr>
          <w:sz w:val="26"/>
          <w:szCs w:val="26"/>
          <w:lang w:eastAsia="ru-RU"/>
        </w:rPr>
      </w:pPr>
      <w:r w:rsidRPr="001E39AF">
        <w:rPr>
          <w:sz w:val="26"/>
          <w:szCs w:val="26"/>
          <w:lang w:eastAsia="ru-RU"/>
        </w:rPr>
        <w:tab/>
      </w:r>
      <w:r w:rsidR="009A355C" w:rsidRPr="001E39AF">
        <w:rPr>
          <w:sz w:val="26"/>
          <w:szCs w:val="26"/>
          <w:lang w:eastAsia="ru-RU"/>
        </w:rPr>
        <w:t>Р</w:t>
      </w:r>
      <w:r w:rsidR="00F6746B" w:rsidRPr="001E39AF">
        <w:rPr>
          <w:sz w:val="26"/>
          <w:szCs w:val="26"/>
          <w:lang w:eastAsia="ru-RU"/>
        </w:rPr>
        <w:t>асход газа по сравнению с 201</w:t>
      </w:r>
      <w:r w:rsidR="009A355C" w:rsidRPr="001E39AF">
        <w:rPr>
          <w:sz w:val="26"/>
          <w:szCs w:val="26"/>
          <w:lang w:eastAsia="ru-RU"/>
        </w:rPr>
        <w:t xml:space="preserve">5 </w:t>
      </w:r>
      <w:r w:rsidR="00F6746B" w:rsidRPr="001E39AF">
        <w:rPr>
          <w:sz w:val="26"/>
          <w:szCs w:val="26"/>
          <w:lang w:eastAsia="ru-RU"/>
        </w:rPr>
        <w:t xml:space="preserve">годом на </w:t>
      </w:r>
      <w:r w:rsidR="009A355C" w:rsidRPr="001E39AF">
        <w:rPr>
          <w:sz w:val="26"/>
          <w:szCs w:val="26"/>
          <w:lang w:eastAsia="ru-RU"/>
        </w:rPr>
        <w:t>8</w:t>
      </w:r>
      <w:r w:rsidR="00F6746B" w:rsidRPr="001E39AF">
        <w:rPr>
          <w:sz w:val="26"/>
          <w:szCs w:val="26"/>
          <w:lang w:eastAsia="ru-RU"/>
        </w:rPr>
        <w:t>%</w:t>
      </w:r>
      <w:r w:rsidR="00D81165" w:rsidRPr="001E39AF">
        <w:rPr>
          <w:sz w:val="26"/>
          <w:szCs w:val="26"/>
          <w:lang w:eastAsia="ru-RU"/>
        </w:rPr>
        <w:t xml:space="preserve"> и составил 90,66 тыс. куб. метров</w:t>
      </w:r>
      <w:r w:rsidR="009A355C" w:rsidRPr="001E39AF">
        <w:rPr>
          <w:sz w:val="26"/>
          <w:szCs w:val="26"/>
          <w:lang w:eastAsia="ru-RU"/>
        </w:rPr>
        <w:t>.</w:t>
      </w:r>
      <w:r w:rsidR="00F6746B" w:rsidRPr="001E39AF">
        <w:rPr>
          <w:sz w:val="26"/>
          <w:szCs w:val="26"/>
          <w:lang w:eastAsia="ru-RU"/>
        </w:rPr>
        <w:t xml:space="preserve"> </w:t>
      </w:r>
      <w:r w:rsidR="009A355C" w:rsidRPr="001E39AF">
        <w:rPr>
          <w:sz w:val="26"/>
          <w:szCs w:val="26"/>
          <w:lang w:eastAsia="ru-RU"/>
        </w:rPr>
        <w:t xml:space="preserve">Исходные данные за 2016 год представлены ООО "Газпром </w:t>
      </w:r>
      <w:proofErr w:type="spellStart"/>
      <w:r w:rsidR="009A355C" w:rsidRPr="001E39AF">
        <w:rPr>
          <w:sz w:val="26"/>
          <w:szCs w:val="26"/>
          <w:lang w:eastAsia="ru-RU"/>
        </w:rPr>
        <w:t>межрегионгаз</w:t>
      </w:r>
      <w:proofErr w:type="spellEnd"/>
      <w:r w:rsidR="009A355C" w:rsidRPr="001E39AF">
        <w:rPr>
          <w:sz w:val="26"/>
          <w:szCs w:val="26"/>
          <w:lang w:eastAsia="ru-RU"/>
        </w:rPr>
        <w:t xml:space="preserve"> Ижевск"</w:t>
      </w:r>
    </w:p>
    <w:p w:rsidR="008370C7" w:rsidRPr="001E39AF" w:rsidRDefault="008370C7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2E73A8" w:rsidRPr="001E39AF" w:rsidRDefault="002E73A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2E73A8" w:rsidRPr="001E39AF" w:rsidRDefault="002E73A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2E73A8" w:rsidRPr="001E39AF" w:rsidRDefault="002E73A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2E73A8" w:rsidRPr="001E39AF" w:rsidRDefault="002E73A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2E73A8" w:rsidRPr="001E39AF" w:rsidRDefault="002E73A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2E73A8" w:rsidRPr="001E39AF" w:rsidRDefault="002E73A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2E73A8" w:rsidRPr="001E39AF" w:rsidRDefault="002E73A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B0281C" w:rsidRDefault="008370C7" w:rsidP="00B0281C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1E39AF">
        <w:rPr>
          <w:bCs/>
          <w:sz w:val="26"/>
          <w:szCs w:val="26"/>
        </w:rPr>
        <w:t>Глава Администрации Алнашского района                             А.В.Семенов</w:t>
      </w:r>
    </w:p>
    <w:p w:rsidR="008370C7" w:rsidRPr="00B90996" w:rsidRDefault="008370C7" w:rsidP="00B0281C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sectPr w:rsidR="008370C7" w:rsidRPr="00B90996" w:rsidSect="00A929FA">
      <w:pgSz w:w="11906" w:h="16838"/>
      <w:pgMar w:top="795" w:right="746" w:bottom="593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strike w:val="0"/>
        <w:dstrike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  <w:strike w:val="0"/>
        <w:dstrike w:val="0"/>
        <w:color w:val="auto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dstrike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37121"/>
    <w:rsid w:val="00000295"/>
    <w:rsid w:val="0000659C"/>
    <w:rsid w:val="0001531B"/>
    <w:rsid w:val="00032055"/>
    <w:rsid w:val="00046F51"/>
    <w:rsid w:val="00047426"/>
    <w:rsid w:val="0005102D"/>
    <w:rsid w:val="00054E2D"/>
    <w:rsid w:val="00061DFE"/>
    <w:rsid w:val="00071FFF"/>
    <w:rsid w:val="00072A1B"/>
    <w:rsid w:val="00083A7F"/>
    <w:rsid w:val="00084B83"/>
    <w:rsid w:val="000873FF"/>
    <w:rsid w:val="000A0BFE"/>
    <w:rsid w:val="000B081A"/>
    <w:rsid w:val="000B4032"/>
    <w:rsid w:val="000C46E0"/>
    <w:rsid w:val="000C75A8"/>
    <w:rsid w:val="000F1A08"/>
    <w:rsid w:val="000F471A"/>
    <w:rsid w:val="00100585"/>
    <w:rsid w:val="0011301A"/>
    <w:rsid w:val="00113B63"/>
    <w:rsid w:val="00134B53"/>
    <w:rsid w:val="001404EC"/>
    <w:rsid w:val="00146635"/>
    <w:rsid w:val="001632DA"/>
    <w:rsid w:val="0016414B"/>
    <w:rsid w:val="00175399"/>
    <w:rsid w:val="001A2C23"/>
    <w:rsid w:val="001A3175"/>
    <w:rsid w:val="001D20C5"/>
    <w:rsid w:val="001D5CA3"/>
    <w:rsid w:val="001E39AF"/>
    <w:rsid w:val="001E3E03"/>
    <w:rsid w:val="001F38E1"/>
    <w:rsid w:val="00213086"/>
    <w:rsid w:val="002166F0"/>
    <w:rsid w:val="00227784"/>
    <w:rsid w:val="00253670"/>
    <w:rsid w:val="00257F64"/>
    <w:rsid w:val="00275A19"/>
    <w:rsid w:val="00284DEA"/>
    <w:rsid w:val="002961B6"/>
    <w:rsid w:val="002A73EE"/>
    <w:rsid w:val="002B15C4"/>
    <w:rsid w:val="002C7D7D"/>
    <w:rsid w:val="002E73A8"/>
    <w:rsid w:val="002F4749"/>
    <w:rsid w:val="003150FF"/>
    <w:rsid w:val="00344A11"/>
    <w:rsid w:val="00345591"/>
    <w:rsid w:val="00352340"/>
    <w:rsid w:val="003532E8"/>
    <w:rsid w:val="003706EB"/>
    <w:rsid w:val="00373C59"/>
    <w:rsid w:val="00381BAC"/>
    <w:rsid w:val="003846EF"/>
    <w:rsid w:val="0038532E"/>
    <w:rsid w:val="003A023D"/>
    <w:rsid w:val="00406D0F"/>
    <w:rsid w:val="00435FC1"/>
    <w:rsid w:val="004367BE"/>
    <w:rsid w:val="00437121"/>
    <w:rsid w:val="00442D70"/>
    <w:rsid w:val="004478B4"/>
    <w:rsid w:val="00450AC1"/>
    <w:rsid w:val="0046308B"/>
    <w:rsid w:val="00467DFE"/>
    <w:rsid w:val="00477AFA"/>
    <w:rsid w:val="00483432"/>
    <w:rsid w:val="00485906"/>
    <w:rsid w:val="0048764F"/>
    <w:rsid w:val="004A3E58"/>
    <w:rsid w:val="004B05CC"/>
    <w:rsid w:val="004B75A0"/>
    <w:rsid w:val="004C1311"/>
    <w:rsid w:val="004D50FB"/>
    <w:rsid w:val="004F1768"/>
    <w:rsid w:val="004F2CBC"/>
    <w:rsid w:val="00526A65"/>
    <w:rsid w:val="00530F64"/>
    <w:rsid w:val="0053281A"/>
    <w:rsid w:val="005328AB"/>
    <w:rsid w:val="00536C84"/>
    <w:rsid w:val="0054436A"/>
    <w:rsid w:val="00563F0B"/>
    <w:rsid w:val="00576913"/>
    <w:rsid w:val="0058169A"/>
    <w:rsid w:val="00586707"/>
    <w:rsid w:val="00586855"/>
    <w:rsid w:val="005A03F2"/>
    <w:rsid w:val="005A3B92"/>
    <w:rsid w:val="005A635C"/>
    <w:rsid w:val="005C4440"/>
    <w:rsid w:val="005E71BB"/>
    <w:rsid w:val="005F0D55"/>
    <w:rsid w:val="005F11CB"/>
    <w:rsid w:val="005F309A"/>
    <w:rsid w:val="006025F6"/>
    <w:rsid w:val="00604DE2"/>
    <w:rsid w:val="0061240E"/>
    <w:rsid w:val="00615E41"/>
    <w:rsid w:val="00620459"/>
    <w:rsid w:val="00631435"/>
    <w:rsid w:val="00635E36"/>
    <w:rsid w:val="006439A2"/>
    <w:rsid w:val="00644D78"/>
    <w:rsid w:val="00671CD4"/>
    <w:rsid w:val="00687D40"/>
    <w:rsid w:val="006B084A"/>
    <w:rsid w:val="006B20F9"/>
    <w:rsid w:val="006B2993"/>
    <w:rsid w:val="006B4484"/>
    <w:rsid w:val="006D47C3"/>
    <w:rsid w:val="006E2172"/>
    <w:rsid w:val="006F7C56"/>
    <w:rsid w:val="0070650A"/>
    <w:rsid w:val="007519A4"/>
    <w:rsid w:val="00752C4D"/>
    <w:rsid w:val="00756D1F"/>
    <w:rsid w:val="00770410"/>
    <w:rsid w:val="00794B6E"/>
    <w:rsid w:val="007B3BE8"/>
    <w:rsid w:val="007B3D15"/>
    <w:rsid w:val="007D3863"/>
    <w:rsid w:val="007E7514"/>
    <w:rsid w:val="007F008D"/>
    <w:rsid w:val="007F05C5"/>
    <w:rsid w:val="007F07CB"/>
    <w:rsid w:val="007F63B4"/>
    <w:rsid w:val="00820F5C"/>
    <w:rsid w:val="00825F53"/>
    <w:rsid w:val="00827DB7"/>
    <w:rsid w:val="008370C7"/>
    <w:rsid w:val="008539AC"/>
    <w:rsid w:val="0085624B"/>
    <w:rsid w:val="008565FF"/>
    <w:rsid w:val="0085757D"/>
    <w:rsid w:val="008611A1"/>
    <w:rsid w:val="008656FA"/>
    <w:rsid w:val="008717FD"/>
    <w:rsid w:val="00881DF2"/>
    <w:rsid w:val="00887CBA"/>
    <w:rsid w:val="00893506"/>
    <w:rsid w:val="008A67D5"/>
    <w:rsid w:val="008B119B"/>
    <w:rsid w:val="008C0F58"/>
    <w:rsid w:val="008D39CC"/>
    <w:rsid w:val="008D6F7D"/>
    <w:rsid w:val="008F117D"/>
    <w:rsid w:val="008F761E"/>
    <w:rsid w:val="00902BCD"/>
    <w:rsid w:val="0092568D"/>
    <w:rsid w:val="00930050"/>
    <w:rsid w:val="009329A5"/>
    <w:rsid w:val="00935CB4"/>
    <w:rsid w:val="009437C1"/>
    <w:rsid w:val="00950142"/>
    <w:rsid w:val="009A355C"/>
    <w:rsid w:val="009B079E"/>
    <w:rsid w:val="009C5E2B"/>
    <w:rsid w:val="009C748D"/>
    <w:rsid w:val="009E491D"/>
    <w:rsid w:val="009F2332"/>
    <w:rsid w:val="00A10FF0"/>
    <w:rsid w:val="00A15861"/>
    <w:rsid w:val="00A30980"/>
    <w:rsid w:val="00A356D0"/>
    <w:rsid w:val="00A479FB"/>
    <w:rsid w:val="00A6017B"/>
    <w:rsid w:val="00A8042E"/>
    <w:rsid w:val="00A929FA"/>
    <w:rsid w:val="00AB199A"/>
    <w:rsid w:val="00AC0EBC"/>
    <w:rsid w:val="00AC54E7"/>
    <w:rsid w:val="00AC603D"/>
    <w:rsid w:val="00AD4DCF"/>
    <w:rsid w:val="00AE0F91"/>
    <w:rsid w:val="00AF38C9"/>
    <w:rsid w:val="00B0281C"/>
    <w:rsid w:val="00B12B64"/>
    <w:rsid w:val="00B3152F"/>
    <w:rsid w:val="00B622B2"/>
    <w:rsid w:val="00B801BE"/>
    <w:rsid w:val="00B82F87"/>
    <w:rsid w:val="00B84AB4"/>
    <w:rsid w:val="00B90996"/>
    <w:rsid w:val="00BA2C54"/>
    <w:rsid w:val="00BA45A1"/>
    <w:rsid w:val="00BB36E8"/>
    <w:rsid w:val="00BC32E4"/>
    <w:rsid w:val="00BC453F"/>
    <w:rsid w:val="00BE1CC4"/>
    <w:rsid w:val="00BF3E5C"/>
    <w:rsid w:val="00C0347D"/>
    <w:rsid w:val="00C04734"/>
    <w:rsid w:val="00C1043C"/>
    <w:rsid w:val="00C10EF4"/>
    <w:rsid w:val="00C15BFC"/>
    <w:rsid w:val="00C30F25"/>
    <w:rsid w:val="00C32ABC"/>
    <w:rsid w:val="00C33400"/>
    <w:rsid w:val="00C46066"/>
    <w:rsid w:val="00C50FD6"/>
    <w:rsid w:val="00C57070"/>
    <w:rsid w:val="00CC07E0"/>
    <w:rsid w:val="00CD7291"/>
    <w:rsid w:val="00CD7398"/>
    <w:rsid w:val="00CE640C"/>
    <w:rsid w:val="00D05B70"/>
    <w:rsid w:val="00D13674"/>
    <w:rsid w:val="00D2320A"/>
    <w:rsid w:val="00D23843"/>
    <w:rsid w:val="00D675F6"/>
    <w:rsid w:val="00D73E0C"/>
    <w:rsid w:val="00D7503C"/>
    <w:rsid w:val="00D81165"/>
    <w:rsid w:val="00D85459"/>
    <w:rsid w:val="00DB3994"/>
    <w:rsid w:val="00DB6EC0"/>
    <w:rsid w:val="00DD0AD3"/>
    <w:rsid w:val="00DE74D0"/>
    <w:rsid w:val="00DF1CCB"/>
    <w:rsid w:val="00E03F47"/>
    <w:rsid w:val="00E10942"/>
    <w:rsid w:val="00E44384"/>
    <w:rsid w:val="00E46057"/>
    <w:rsid w:val="00E50101"/>
    <w:rsid w:val="00E63087"/>
    <w:rsid w:val="00E76A90"/>
    <w:rsid w:val="00E85B34"/>
    <w:rsid w:val="00E85F86"/>
    <w:rsid w:val="00EC211C"/>
    <w:rsid w:val="00ED1FF5"/>
    <w:rsid w:val="00ED62FC"/>
    <w:rsid w:val="00EF23F9"/>
    <w:rsid w:val="00EF3D5A"/>
    <w:rsid w:val="00F03156"/>
    <w:rsid w:val="00F2019E"/>
    <w:rsid w:val="00F248F2"/>
    <w:rsid w:val="00F46672"/>
    <w:rsid w:val="00F6746B"/>
    <w:rsid w:val="00F71B26"/>
    <w:rsid w:val="00F95144"/>
    <w:rsid w:val="00FA3D60"/>
    <w:rsid w:val="00FA45A3"/>
    <w:rsid w:val="00FB67F2"/>
    <w:rsid w:val="00FB6B5E"/>
    <w:rsid w:val="00FB743B"/>
    <w:rsid w:val="00FC0501"/>
    <w:rsid w:val="00FD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A77104-37CA-4F29-B6FE-2884BF58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29FA"/>
    <w:rPr>
      <w:strike w:val="0"/>
      <w:dstrike w:val="0"/>
      <w:color w:val="auto"/>
    </w:rPr>
  </w:style>
  <w:style w:type="character" w:customStyle="1" w:styleId="WW8Num1z1">
    <w:name w:val="WW8Num1z1"/>
    <w:rsid w:val="00A929FA"/>
    <w:rPr>
      <w:rFonts w:ascii="Symbol" w:hAnsi="Symbol"/>
    </w:rPr>
  </w:style>
  <w:style w:type="character" w:customStyle="1" w:styleId="WW8Num1z2">
    <w:name w:val="WW8Num1z2"/>
    <w:rsid w:val="00A929FA"/>
    <w:rPr>
      <w:rFonts w:ascii="Wingdings" w:hAnsi="Wingdings" w:cs="Wingdings"/>
    </w:rPr>
  </w:style>
  <w:style w:type="character" w:customStyle="1" w:styleId="WW8Num2z0">
    <w:name w:val="WW8Num2z0"/>
    <w:rsid w:val="00A929FA"/>
    <w:rPr>
      <w:rFonts w:ascii="Times New Roman" w:hAnsi="Times New Roman"/>
      <w:strike w:val="0"/>
      <w:dstrike w:val="0"/>
      <w:color w:val="auto"/>
    </w:rPr>
  </w:style>
  <w:style w:type="character" w:customStyle="1" w:styleId="Absatz-Standardschriftart">
    <w:name w:val="Absatz-Standardschriftart"/>
    <w:rsid w:val="00A929FA"/>
  </w:style>
  <w:style w:type="character" w:customStyle="1" w:styleId="WW-Absatz-Standardschriftart">
    <w:name w:val="WW-Absatz-Standardschriftart"/>
    <w:rsid w:val="00A929FA"/>
  </w:style>
  <w:style w:type="character" w:customStyle="1" w:styleId="WW-Absatz-Standardschriftart1">
    <w:name w:val="WW-Absatz-Standardschriftart1"/>
    <w:rsid w:val="00A929FA"/>
  </w:style>
  <w:style w:type="character" w:customStyle="1" w:styleId="WW-Absatz-Standardschriftart11">
    <w:name w:val="WW-Absatz-Standardschriftart11"/>
    <w:rsid w:val="00A929FA"/>
  </w:style>
  <w:style w:type="character" w:customStyle="1" w:styleId="1">
    <w:name w:val="Основной шрифт абзаца1"/>
    <w:rsid w:val="00A929FA"/>
  </w:style>
  <w:style w:type="character" w:customStyle="1" w:styleId="a3">
    <w:name w:val="Символ сноски"/>
    <w:basedOn w:val="1"/>
    <w:rsid w:val="00A929FA"/>
    <w:rPr>
      <w:vertAlign w:val="superscript"/>
    </w:rPr>
  </w:style>
  <w:style w:type="character" w:customStyle="1" w:styleId="a4">
    <w:name w:val="Символ нумерации"/>
    <w:rsid w:val="00A929FA"/>
  </w:style>
  <w:style w:type="character" w:customStyle="1" w:styleId="RTFNum51">
    <w:name w:val="RTF_Num 5 1"/>
    <w:rsid w:val="00A929FA"/>
    <w:rPr>
      <w:rFonts w:ascii="Symbol" w:eastAsia="Symbol" w:hAnsi="Symbol" w:cs="Symbol"/>
    </w:rPr>
  </w:style>
  <w:style w:type="character" w:customStyle="1" w:styleId="RTFNum52">
    <w:name w:val="RTF_Num 5 2"/>
    <w:rsid w:val="00A929FA"/>
    <w:rPr>
      <w:rFonts w:ascii="Courier New" w:eastAsia="Courier New" w:hAnsi="Courier New" w:cs="Courier New"/>
    </w:rPr>
  </w:style>
  <w:style w:type="character" w:customStyle="1" w:styleId="RTFNum53">
    <w:name w:val="RTF_Num 5 3"/>
    <w:rsid w:val="00A929FA"/>
    <w:rPr>
      <w:rFonts w:ascii="Wingdings" w:eastAsia="Wingdings" w:hAnsi="Wingdings" w:cs="Wingdings"/>
    </w:rPr>
  </w:style>
  <w:style w:type="character" w:customStyle="1" w:styleId="RTFNum54">
    <w:name w:val="RTF_Num 5 4"/>
    <w:rsid w:val="00A929FA"/>
    <w:rPr>
      <w:rFonts w:ascii="Symbol" w:eastAsia="Symbol" w:hAnsi="Symbol" w:cs="Symbol"/>
    </w:rPr>
  </w:style>
  <w:style w:type="character" w:customStyle="1" w:styleId="RTFNum55">
    <w:name w:val="RTF_Num 5 5"/>
    <w:rsid w:val="00A929FA"/>
    <w:rPr>
      <w:rFonts w:ascii="Courier New" w:eastAsia="Courier New" w:hAnsi="Courier New" w:cs="Courier New"/>
    </w:rPr>
  </w:style>
  <w:style w:type="character" w:customStyle="1" w:styleId="RTFNum56">
    <w:name w:val="RTF_Num 5 6"/>
    <w:rsid w:val="00A929FA"/>
    <w:rPr>
      <w:rFonts w:ascii="Wingdings" w:eastAsia="Wingdings" w:hAnsi="Wingdings" w:cs="Wingdings"/>
    </w:rPr>
  </w:style>
  <w:style w:type="character" w:customStyle="1" w:styleId="RTFNum57">
    <w:name w:val="RTF_Num 5 7"/>
    <w:rsid w:val="00A929FA"/>
    <w:rPr>
      <w:rFonts w:ascii="Symbol" w:eastAsia="Symbol" w:hAnsi="Symbol" w:cs="Symbol"/>
    </w:rPr>
  </w:style>
  <w:style w:type="character" w:customStyle="1" w:styleId="RTFNum58">
    <w:name w:val="RTF_Num 5 8"/>
    <w:rsid w:val="00A929FA"/>
    <w:rPr>
      <w:rFonts w:ascii="Courier New" w:eastAsia="Courier New" w:hAnsi="Courier New" w:cs="Courier New"/>
    </w:rPr>
  </w:style>
  <w:style w:type="character" w:customStyle="1" w:styleId="RTFNum59">
    <w:name w:val="RTF_Num 5 9"/>
    <w:rsid w:val="00A929FA"/>
    <w:rPr>
      <w:rFonts w:ascii="Wingdings" w:eastAsia="Wingdings" w:hAnsi="Wingdings" w:cs="Wingdings"/>
    </w:rPr>
  </w:style>
  <w:style w:type="paragraph" w:customStyle="1" w:styleId="a5">
    <w:name w:val="Заголовок"/>
    <w:basedOn w:val="a"/>
    <w:next w:val="a6"/>
    <w:rsid w:val="00A92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A929FA"/>
    <w:pPr>
      <w:spacing w:after="120"/>
    </w:pPr>
  </w:style>
  <w:style w:type="paragraph" w:styleId="a7">
    <w:name w:val="List"/>
    <w:basedOn w:val="a6"/>
    <w:rsid w:val="00A929FA"/>
    <w:rPr>
      <w:rFonts w:cs="Mangal"/>
    </w:rPr>
  </w:style>
  <w:style w:type="paragraph" w:customStyle="1" w:styleId="10">
    <w:name w:val="Название1"/>
    <w:basedOn w:val="a"/>
    <w:rsid w:val="00A929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929FA"/>
    <w:pPr>
      <w:suppressLineNumbers/>
    </w:pPr>
    <w:rPr>
      <w:rFonts w:cs="Mangal"/>
    </w:rPr>
  </w:style>
  <w:style w:type="paragraph" w:customStyle="1" w:styleId="ConsPlusNonformat">
    <w:name w:val="ConsPlusNonformat"/>
    <w:rsid w:val="00A929F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A929FA"/>
    <w:pPr>
      <w:ind w:firstLine="720"/>
      <w:jc w:val="both"/>
    </w:pPr>
    <w:rPr>
      <w:b/>
      <w:bCs/>
      <w:sz w:val="30"/>
    </w:rPr>
  </w:style>
  <w:style w:type="paragraph" w:styleId="a8">
    <w:name w:val="footnote text"/>
    <w:basedOn w:val="a"/>
    <w:rsid w:val="00A929FA"/>
    <w:rPr>
      <w:sz w:val="20"/>
      <w:szCs w:val="20"/>
    </w:rPr>
  </w:style>
  <w:style w:type="paragraph" w:styleId="a9">
    <w:name w:val="Body Text Indent"/>
    <w:basedOn w:val="a"/>
    <w:rsid w:val="00A929FA"/>
    <w:pPr>
      <w:ind w:firstLine="705"/>
      <w:jc w:val="both"/>
    </w:pPr>
  </w:style>
  <w:style w:type="paragraph" w:customStyle="1" w:styleId="12">
    <w:name w:val="Обычный (веб)1"/>
    <w:basedOn w:val="a"/>
    <w:rsid w:val="00A929FA"/>
    <w:pPr>
      <w:spacing w:before="100" w:after="100"/>
    </w:pPr>
  </w:style>
  <w:style w:type="paragraph" w:customStyle="1" w:styleId="13">
    <w:name w:val="Приветствие1"/>
    <w:basedOn w:val="a"/>
    <w:next w:val="a"/>
    <w:rsid w:val="00A929FA"/>
  </w:style>
  <w:style w:type="paragraph" w:styleId="aa">
    <w:name w:val="Normal (Web)"/>
    <w:basedOn w:val="a"/>
    <w:unhideWhenUsed/>
    <w:rsid w:val="00D85459"/>
    <w:pPr>
      <w:suppressAutoHyphens w:val="0"/>
      <w:spacing w:before="100" w:beforeAutospacing="1" w:after="119"/>
    </w:pPr>
    <w:rPr>
      <w:lang w:eastAsia="ru-RU"/>
    </w:rPr>
  </w:style>
  <w:style w:type="paragraph" w:customStyle="1" w:styleId="fb">
    <w:name w:val="Обычн&amp;fbй"/>
    <w:rsid w:val="00E03F47"/>
    <w:pPr>
      <w:widowControl w:val="0"/>
      <w:snapToGrid w:val="0"/>
    </w:pPr>
  </w:style>
  <w:style w:type="paragraph" w:styleId="2">
    <w:name w:val="Body Text 2"/>
    <w:basedOn w:val="a"/>
    <w:link w:val="20"/>
    <w:uiPriority w:val="99"/>
    <w:unhideWhenUsed/>
    <w:rsid w:val="00CC07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07E0"/>
    <w:rPr>
      <w:sz w:val="24"/>
      <w:szCs w:val="24"/>
      <w:lang w:eastAsia="ar-SA"/>
    </w:rPr>
  </w:style>
  <w:style w:type="character" w:customStyle="1" w:styleId="FontStyle11">
    <w:name w:val="Font Style11"/>
    <w:rsid w:val="00B82F8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EF23-DC75-49D4-B071-48ABFD3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16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Администрация</Company>
  <LinksUpToDate>false</LinksUpToDate>
  <CharactersWithSpaces>40580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Белетченко</dc:creator>
  <cp:lastModifiedBy>Георгий Гурьянов</cp:lastModifiedBy>
  <cp:revision>50</cp:revision>
  <cp:lastPrinted>2013-05-14T04:28:00Z</cp:lastPrinted>
  <dcterms:created xsi:type="dcterms:W3CDTF">2013-05-08T09:27:00Z</dcterms:created>
  <dcterms:modified xsi:type="dcterms:W3CDTF">2017-05-03T12:22:00Z</dcterms:modified>
</cp:coreProperties>
</file>